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6A6" w:rsidRDefault="004066A6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Title"/>
        <w:jc w:val="center"/>
      </w:pPr>
      <w:r>
        <w:t>АДМИНИСТРАЦИЯ ГОРОДА ПОКАЧИ</w:t>
      </w:r>
    </w:p>
    <w:p w:rsidR="004066A6" w:rsidRDefault="004066A6">
      <w:pPr>
        <w:pStyle w:val="ConsPlusTitle"/>
        <w:jc w:val="center"/>
      </w:pPr>
    </w:p>
    <w:p w:rsidR="004066A6" w:rsidRDefault="004066A6">
      <w:pPr>
        <w:pStyle w:val="ConsPlusTitle"/>
        <w:jc w:val="center"/>
      </w:pPr>
      <w:r>
        <w:t>ПОСТАНОВЛЕНИЕ</w:t>
      </w:r>
    </w:p>
    <w:p w:rsidR="004066A6" w:rsidRDefault="004066A6">
      <w:pPr>
        <w:pStyle w:val="ConsPlusTitle"/>
        <w:jc w:val="center"/>
      </w:pPr>
      <w:r>
        <w:t>от 10 ноября 2014 г. N 1255</w:t>
      </w:r>
    </w:p>
    <w:p w:rsidR="004066A6" w:rsidRDefault="004066A6">
      <w:pPr>
        <w:pStyle w:val="ConsPlusTitle"/>
        <w:jc w:val="center"/>
      </w:pPr>
    </w:p>
    <w:p w:rsidR="004066A6" w:rsidRDefault="004066A6">
      <w:pPr>
        <w:pStyle w:val="ConsPlusTitle"/>
        <w:jc w:val="center"/>
      </w:pPr>
      <w:r>
        <w:t>ОБ УТВЕРЖДЕНИИ МУНИЦИПАЛЬНОЙ ПРОГРАММЫ "ОБЕСПЕЧЕНИЕ</w:t>
      </w:r>
    </w:p>
    <w:p w:rsidR="004066A6" w:rsidRDefault="004066A6">
      <w:pPr>
        <w:pStyle w:val="ConsPlusTitle"/>
        <w:jc w:val="center"/>
      </w:pPr>
      <w:r>
        <w:t>БЕЗОПАСНОСТИ ЖИЗНЕДЕЯТЕЛЬНОСТИ НАСЕЛЕНИЯ НА ТЕРРИТОРИИ</w:t>
      </w:r>
    </w:p>
    <w:p w:rsidR="004066A6" w:rsidRDefault="004066A6">
      <w:pPr>
        <w:pStyle w:val="ConsPlusTitle"/>
        <w:jc w:val="center"/>
      </w:pPr>
      <w:r>
        <w:t>ГОРОДА ПОКАЧИ" НА ПЕРИОД 2016 - 2020 ГОДЫ"</w:t>
      </w:r>
    </w:p>
    <w:p w:rsidR="004066A6" w:rsidRDefault="004066A6">
      <w:pPr>
        <w:pStyle w:val="ConsPlusNormal"/>
        <w:jc w:val="center"/>
      </w:pPr>
      <w:r>
        <w:t>Список изменяющих документов</w:t>
      </w:r>
    </w:p>
    <w:p w:rsidR="004066A6" w:rsidRDefault="004066A6">
      <w:pPr>
        <w:pStyle w:val="ConsPlusNormal"/>
        <w:jc w:val="center"/>
      </w:pPr>
      <w:r>
        <w:t xml:space="preserve">(в ред. постановлений Администрации города Покачи от 13.05.2015 </w:t>
      </w:r>
      <w:hyperlink r:id="rId6" w:history="1">
        <w:r>
          <w:rPr>
            <w:color w:val="0000FF"/>
          </w:rPr>
          <w:t>N 573</w:t>
        </w:r>
      </w:hyperlink>
      <w:r>
        <w:t>,</w:t>
      </w:r>
    </w:p>
    <w:p w:rsidR="004066A6" w:rsidRDefault="004066A6">
      <w:pPr>
        <w:pStyle w:val="ConsPlusNormal"/>
        <w:jc w:val="center"/>
      </w:pPr>
      <w:r>
        <w:t xml:space="preserve">от 19.08.2015 </w:t>
      </w:r>
      <w:hyperlink r:id="rId7" w:history="1">
        <w:r>
          <w:rPr>
            <w:color w:val="0000FF"/>
          </w:rPr>
          <w:t>N 952</w:t>
        </w:r>
      </w:hyperlink>
      <w:r>
        <w:t xml:space="preserve">, от 12.10.2015 </w:t>
      </w:r>
      <w:hyperlink r:id="rId8" w:history="1">
        <w:r>
          <w:rPr>
            <w:color w:val="0000FF"/>
          </w:rPr>
          <w:t>N 1125</w:t>
        </w:r>
      </w:hyperlink>
      <w:r>
        <w:t xml:space="preserve">, от 09.03.2016 </w:t>
      </w:r>
      <w:hyperlink r:id="rId9" w:history="1">
        <w:r>
          <w:rPr>
            <w:color w:val="0000FF"/>
          </w:rPr>
          <w:t>N 225</w:t>
        </w:r>
      </w:hyperlink>
      <w:r>
        <w:t>,</w:t>
      </w:r>
    </w:p>
    <w:p w:rsidR="004066A6" w:rsidRDefault="004066A6">
      <w:pPr>
        <w:pStyle w:val="ConsPlusNormal"/>
        <w:jc w:val="center"/>
      </w:pPr>
      <w:r>
        <w:t xml:space="preserve">от 31.03.2016 </w:t>
      </w:r>
      <w:hyperlink r:id="rId10" w:history="1">
        <w:r>
          <w:rPr>
            <w:color w:val="0000FF"/>
          </w:rPr>
          <w:t>N 307</w:t>
        </w:r>
      </w:hyperlink>
      <w:r>
        <w:t>)</w:t>
      </w:r>
    </w:p>
    <w:p w:rsidR="004066A6" w:rsidRDefault="004066A6">
      <w:pPr>
        <w:pStyle w:val="ConsPlusNormal"/>
        <w:jc w:val="center"/>
      </w:pPr>
    </w:p>
    <w:p w:rsidR="004066A6" w:rsidRDefault="004066A6">
      <w:pPr>
        <w:pStyle w:val="ConsPlusNormal"/>
        <w:ind w:firstLine="540"/>
        <w:jc w:val="both"/>
      </w:pPr>
      <w:r>
        <w:t xml:space="preserve">В соответствии с Федеральными законами Российской Федерации от 06.10.2003 </w:t>
      </w:r>
      <w:hyperlink r:id="rId11" w:history="1">
        <w:r>
          <w:rPr>
            <w:color w:val="0000FF"/>
          </w:rPr>
          <w:t>N 131-ФЗ</w:t>
        </w:r>
      </w:hyperlink>
      <w:r>
        <w:t xml:space="preserve"> "Об общих принципах организации местного самоуправления в Российской Федерации", от 21.12.1994 </w:t>
      </w:r>
      <w:hyperlink r:id="rId12" w:history="1">
        <w:r>
          <w:rPr>
            <w:color w:val="0000FF"/>
          </w:rPr>
          <w:t>N 68-ФЗ</w:t>
        </w:r>
      </w:hyperlink>
      <w:r>
        <w:t xml:space="preserve"> "О защите населения и территорий от чрезвычайных ситуаций природного и техногенного характера", от 21.12.1994 </w:t>
      </w:r>
      <w:hyperlink r:id="rId13" w:history="1">
        <w:r>
          <w:rPr>
            <w:color w:val="0000FF"/>
          </w:rPr>
          <w:t>N 69-ФЗ</w:t>
        </w:r>
      </w:hyperlink>
      <w:r>
        <w:t xml:space="preserve"> "О пожарной безопасности", постановлениями Правительства Ханты-Мансийского автономного округа - Югры от 09.10.2007 </w:t>
      </w:r>
      <w:hyperlink r:id="rId14" w:history="1">
        <w:r>
          <w:rPr>
            <w:color w:val="0000FF"/>
          </w:rPr>
          <w:t>N 241-п</w:t>
        </w:r>
      </w:hyperlink>
      <w:r>
        <w:t xml:space="preserve"> "Об утверждении Правил охраны жизни людей на водных объектах в Ханты-Мансийском автономном округе - Югре", от 09.10.2013 </w:t>
      </w:r>
      <w:hyperlink r:id="rId15" w:history="1">
        <w:r>
          <w:rPr>
            <w:color w:val="0000FF"/>
          </w:rPr>
          <w:t>N 411-п</w:t>
        </w:r>
      </w:hyperlink>
      <w:r>
        <w:t xml:space="preserve"> "О государственной программе Ханты-Мансийского автономного округа - Югры "Защита населения и территории от чрезвычайных ситуаций, обеспечение пожарной безопасности в Ханты-Мансийском автономном округе - Югре на 2014 - 2020 годы", от 09.10.2013 </w:t>
      </w:r>
      <w:hyperlink r:id="rId16" w:history="1">
        <w:r>
          <w:rPr>
            <w:color w:val="0000FF"/>
          </w:rPr>
          <w:t>N 428-п</w:t>
        </w:r>
      </w:hyperlink>
      <w:r>
        <w:t xml:space="preserve"> "О государственной программе Ханты-Мансийского автономного округа - Югры "Обеспечение прав и законных интересов населения Ханты-Мансийского автономного округа - Югры в отдельных сферах жизнедеятельности в 2014 - 2020 годах", </w:t>
      </w:r>
      <w:hyperlink r:id="rId17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18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программы", распоряжением администрации города Покачи от 16.10.2014 N 141-р "О разработке муниципальной программы "Обеспечение безопасности жизнедеятельности населения на территории города Покачи" на период 2015 - 2020 годы":</w:t>
      </w:r>
    </w:p>
    <w:p w:rsidR="004066A6" w:rsidRDefault="004066A6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28" w:history="1">
        <w:r>
          <w:rPr>
            <w:color w:val="0000FF"/>
          </w:rPr>
          <w:t>программу</w:t>
        </w:r>
      </w:hyperlink>
      <w:r>
        <w:t xml:space="preserve"> "Обеспечение безопасности жизнедеятельности населения на территории города Покачи на период 2016 - 2020 годы" согласно приложению.</w:t>
      </w:r>
    </w:p>
    <w:p w:rsidR="004066A6" w:rsidRDefault="004066A6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31.03.2016 N 307)</w:t>
      </w:r>
    </w:p>
    <w:p w:rsidR="004066A6" w:rsidRDefault="004066A6">
      <w:pPr>
        <w:pStyle w:val="ConsPlusNormal"/>
        <w:ind w:firstLine="540"/>
        <w:jc w:val="both"/>
      </w:pPr>
      <w:r>
        <w:t>2. Настоящее постановление вступает в силу с 01.01.2015.</w:t>
      </w:r>
    </w:p>
    <w:p w:rsidR="004066A6" w:rsidRDefault="004066A6">
      <w:pPr>
        <w:pStyle w:val="ConsPlusNormal"/>
        <w:ind w:firstLine="540"/>
        <w:jc w:val="both"/>
      </w:pPr>
      <w:r>
        <w:t>3. Опубликовать настоящее постановление в городской газете "Покачевский вестник".</w:t>
      </w:r>
    </w:p>
    <w:p w:rsidR="004066A6" w:rsidRDefault="004066A6">
      <w:pPr>
        <w:pStyle w:val="ConsPlusNormal"/>
        <w:ind w:firstLine="540"/>
        <w:jc w:val="both"/>
      </w:pPr>
      <w:r>
        <w:t>4. Контроль за выполнением настоящего постановления возложить на первого заместителя главы администрации города Покачи В.Г. Казанцеву.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right"/>
      </w:pPr>
      <w:r>
        <w:t>Глава города Покачи</w:t>
      </w:r>
    </w:p>
    <w:p w:rsidR="004066A6" w:rsidRDefault="004066A6">
      <w:pPr>
        <w:pStyle w:val="ConsPlusNormal"/>
        <w:jc w:val="right"/>
      </w:pPr>
      <w:r>
        <w:t>Р.З.ХАЛИУЛЛИН</w:t>
      </w:r>
    </w:p>
    <w:p w:rsidR="004066A6" w:rsidRDefault="004066A6">
      <w:pPr>
        <w:sectPr w:rsidR="004066A6" w:rsidSect="001F5BA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right"/>
      </w:pPr>
      <w:bookmarkStart w:id="0" w:name="P28"/>
      <w:bookmarkEnd w:id="0"/>
      <w:r>
        <w:t>Приложение</w:t>
      </w:r>
    </w:p>
    <w:p w:rsidR="004066A6" w:rsidRDefault="004066A6">
      <w:pPr>
        <w:pStyle w:val="ConsPlusNormal"/>
        <w:jc w:val="right"/>
      </w:pPr>
      <w:r>
        <w:t>к постановлению администрации</w:t>
      </w:r>
    </w:p>
    <w:p w:rsidR="004066A6" w:rsidRDefault="004066A6">
      <w:pPr>
        <w:pStyle w:val="ConsPlusNormal"/>
        <w:jc w:val="right"/>
      </w:pPr>
      <w:r>
        <w:t>города Покачи</w:t>
      </w:r>
    </w:p>
    <w:p w:rsidR="004066A6" w:rsidRDefault="004066A6">
      <w:pPr>
        <w:pStyle w:val="ConsPlusNormal"/>
        <w:jc w:val="right"/>
      </w:pPr>
      <w:r>
        <w:t>от 10.11.2014 N 1255</w:t>
      </w:r>
    </w:p>
    <w:p w:rsidR="004066A6" w:rsidRDefault="004066A6">
      <w:pPr>
        <w:pStyle w:val="ConsPlusNormal"/>
        <w:jc w:val="center"/>
      </w:pPr>
      <w:r>
        <w:t>Список изменяющих документов</w:t>
      </w:r>
    </w:p>
    <w:p w:rsidR="004066A6" w:rsidRDefault="004066A6">
      <w:pPr>
        <w:pStyle w:val="ConsPlusNormal"/>
        <w:jc w:val="center"/>
      </w:pPr>
      <w:r>
        <w:t xml:space="preserve">(в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31.03.2016 N 307)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Паспорт</w:t>
      </w:r>
    </w:p>
    <w:p w:rsidR="004066A6" w:rsidRDefault="004066A6">
      <w:pPr>
        <w:pStyle w:val="ConsPlusNormal"/>
        <w:jc w:val="center"/>
      </w:pPr>
      <w:r>
        <w:t>муниципальной программы "Обеспечение безопасности</w:t>
      </w:r>
    </w:p>
    <w:p w:rsidR="004066A6" w:rsidRDefault="004066A6">
      <w:pPr>
        <w:pStyle w:val="ConsPlusNormal"/>
        <w:jc w:val="center"/>
      </w:pPr>
      <w:r>
        <w:t>жизнедеятельности населения на территории города Покачи</w:t>
      </w:r>
    </w:p>
    <w:p w:rsidR="004066A6" w:rsidRDefault="004066A6">
      <w:pPr>
        <w:pStyle w:val="ConsPlusNormal"/>
        <w:jc w:val="center"/>
      </w:pPr>
      <w:r>
        <w:t>на период 2016 - 2020 годы"</w:t>
      </w:r>
    </w:p>
    <w:p w:rsidR="004066A6" w:rsidRDefault="004066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984"/>
        <w:gridCol w:w="7143"/>
      </w:tblGrid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Наименование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Обеспечение безопасности жизнедеятельности населения на территории города Покачи на период 2016 - 2020 годы (далее - Программа)</w:t>
            </w:r>
          </w:p>
        </w:tc>
      </w:tr>
      <w:tr w:rsidR="004066A6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4066A6" w:rsidRDefault="004066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tcBorders>
              <w:bottom w:val="nil"/>
            </w:tcBorders>
          </w:tcPr>
          <w:p w:rsidR="004066A6" w:rsidRDefault="004066A6">
            <w:pPr>
              <w:pStyle w:val="ConsPlusNormal"/>
            </w:pPr>
            <w: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7143" w:type="dxa"/>
            <w:tcBorders>
              <w:bottom w:val="nil"/>
            </w:tcBorders>
          </w:tcPr>
          <w:p w:rsidR="004066A6" w:rsidRDefault="004066A6">
            <w:pPr>
              <w:pStyle w:val="ConsPlusNormal"/>
            </w:pPr>
            <w:r>
              <w:t xml:space="preserve">- Федеральный </w:t>
            </w:r>
            <w:hyperlink r:id="rId21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06 октября 2003 года N 131-ФЗ "Об общих принципах организации местного самоуправления в Российской Федерации";</w:t>
            </w:r>
          </w:p>
          <w:p w:rsidR="004066A6" w:rsidRDefault="004066A6">
            <w:pPr>
              <w:pStyle w:val="ConsPlusNormal"/>
            </w:pPr>
            <w:r>
              <w:t xml:space="preserve">- Федеральный </w:t>
            </w:r>
            <w:hyperlink r:id="rId22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21 декабря 1994 года N 68-ФЗ "О защите населения и территорий от чрезвычайных ситуаций природного и техногенного характера";</w:t>
            </w:r>
          </w:p>
          <w:p w:rsidR="004066A6" w:rsidRDefault="004066A6">
            <w:pPr>
              <w:pStyle w:val="ConsPlusNormal"/>
            </w:pPr>
            <w:r>
              <w:t xml:space="preserve">- Федеральный </w:t>
            </w:r>
            <w:hyperlink r:id="rId23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21 декабря 1994 года N 69-ФЗ "О пожарной безопасности";</w:t>
            </w:r>
          </w:p>
          <w:p w:rsidR="004066A6" w:rsidRDefault="004066A6">
            <w:pPr>
              <w:pStyle w:val="ConsPlusNormal"/>
            </w:pPr>
            <w:r>
              <w:t xml:space="preserve">- Федеральный </w:t>
            </w:r>
            <w:hyperlink r:id="rId24" w:history="1">
              <w:r>
                <w:rPr>
                  <w:color w:val="0000FF"/>
                </w:rPr>
                <w:t>закон</w:t>
              </w:r>
            </w:hyperlink>
            <w:r>
              <w:t xml:space="preserve"> Российской Федерации от 08.01.1998 N 3-ФЗ "О наркотических средствах и психотропных веществах";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25" w:history="1">
              <w:r>
                <w:rPr>
                  <w:color w:val="0000FF"/>
                </w:rPr>
                <w:t>Указ</w:t>
              </w:r>
            </w:hyperlink>
            <w:r>
              <w:t xml:space="preserve"> Президента Российской Федерации от 09.06.2010 N 690 "Об утверждении стратегии государственной антинаркотической политики Российской Федерации до 2020 года";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26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</w:t>
            </w:r>
            <w:r>
              <w:lastRenderedPageBreak/>
              <w:t>Югры от 9 октября 2013 г. N 428-п "О государственной программе Ханты-Мансийского автономного округа - Югры "О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наркотических средств и психотропных веществ в Ханты-Мансийском автономном округе - Югре в 2016 - 2020 годах";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27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 октября 2007 года N 241-п "Об утверждении Правил охраны жизни людей на водных объектах в Ханты-Мансийском автономном округе - Югре";</w:t>
            </w:r>
          </w:p>
        </w:tc>
      </w:tr>
      <w:tr w:rsidR="004066A6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</w:p>
        </w:tc>
        <w:tc>
          <w:tcPr>
            <w:tcW w:w="1984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</w:p>
        </w:tc>
        <w:tc>
          <w:tcPr>
            <w:tcW w:w="7143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  <w:r>
              <w:t xml:space="preserve">- </w:t>
            </w:r>
            <w:hyperlink r:id="rId28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 октября 2013 года N 411-п "О государственной программе Ханты-Мансийского автономного округа - Югры "Защита населения и территории от чрезвычайных ситуаций, обеспечение пожарной безопасности в Ханты-Мансийском автономном округе - Югре на 2016 - 2020 годы";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29" w:history="1">
              <w:r>
                <w:rPr>
                  <w:color w:val="0000FF"/>
                </w:rPr>
                <w:t>Устав</w:t>
              </w:r>
            </w:hyperlink>
            <w:r>
              <w:t xml:space="preserve"> города Покачи;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30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10 февраля 2009 года N 66 "Об обеспечении первичных мер пожарной безопасности в границах города Покачи";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31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главы города Покачи от 11 января 2007 года N 6 "Об организации обучения населения первичным мерам пожарной безопасности в г. Покачи";</w:t>
            </w:r>
          </w:p>
          <w:p w:rsidR="004066A6" w:rsidRDefault="004066A6">
            <w:pPr>
              <w:pStyle w:val="ConsPlusNormal"/>
            </w:pPr>
            <w:r>
              <w:t xml:space="preserve">- </w:t>
            </w:r>
            <w:hyperlink r:id="rId32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29 октября 2009 года N 772 "Об утверждении порядка подготовки к ведению и ведения гражданской обороны в городе Покачи".</w:t>
            </w:r>
          </w:p>
          <w:p w:rsidR="004066A6" w:rsidRDefault="004066A6">
            <w:pPr>
              <w:pStyle w:val="ConsPlusNormal"/>
              <w:ind w:firstLine="283"/>
            </w:pPr>
            <w:r>
              <w:t xml:space="preserve">Участие в предупреждении и ликвидации последствий чрезвычайных ситуаций в границах городского округа, обеспечение первичных мер пожарной безопасности в границах городского округа, организация и осуществление мероприятий по территориальной обороне и гражданской обороне, защите населения и территории городского округа </w:t>
            </w:r>
            <w:r>
              <w:lastRenderedPageBreak/>
              <w:t>от чрезвычайных ситуаций природного и техногенного характера, включая поддержку в состоянии постоянной готовности к использованию систем оповещения населения об опасности, объектов гражданской обороны, создание и содержание в целях гражданской обороны запасов материально-технических, продовольственных, медицинских и иных средств, создание, содержание и организация деятельности аварийно-спасательных служб и (или) аварийно-спасательных формирований на территории городского округа, осуществление мероприятий по обеспечению безопасности людей на водных объектах, охране их жизни и здоровья, создание условий для деятельности добровольных формирований населения по охране общественного порядка.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Заказчик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Администрация города Покачи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Разработчик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Исполнители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управление по социальным вопросам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управление образования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управление культуры и молодежной политики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управление по физической культуре и спорту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отдел опеки и попечительства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отдел по организации деятельности территориальной комиссии по делам несовершеннолетних и защите их прав при администрации города Покачи;</w:t>
            </w:r>
          </w:p>
          <w:p w:rsidR="004066A6" w:rsidRDefault="004066A6">
            <w:pPr>
              <w:pStyle w:val="ConsPlusNormal"/>
            </w:pPr>
            <w:r>
              <w:t>муниципальные учреждения города Покачи;</w:t>
            </w:r>
          </w:p>
          <w:p w:rsidR="004066A6" w:rsidRDefault="004066A6">
            <w:pPr>
              <w:pStyle w:val="ConsPlusNormal"/>
            </w:pPr>
            <w:r>
              <w:t>региональное молодежное общественное экологическое движение "Третья планета от Солнца".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Координатор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Первый заместитель главы администрации города Покачи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Цель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Совершенствование системы обеспечения общественной безопасности на территории города Покачи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Задачи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hyperlink w:anchor="P643" w:history="1">
              <w:r>
                <w:rPr>
                  <w:color w:val="0000FF"/>
                </w:rPr>
                <w:t>Подпрограмма 1</w:t>
              </w:r>
            </w:hyperlink>
            <w:r>
              <w:t>. 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объектах.</w:t>
            </w:r>
          </w:p>
          <w:p w:rsidR="004066A6" w:rsidRDefault="004066A6">
            <w:pPr>
              <w:pStyle w:val="ConsPlusNormal"/>
            </w:pPr>
            <w:r>
              <w:t xml:space="preserve">Задачи </w:t>
            </w:r>
            <w:hyperlink w:anchor="P643" w:history="1">
              <w:r>
                <w:rPr>
                  <w:color w:val="0000FF"/>
                </w:rPr>
                <w:t>подпрограммы 1</w:t>
              </w:r>
            </w:hyperlink>
            <w:r>
              <w:t>:</w:t>
            </w:r>
          </w:p>
          <w:p w:rsidR="004066A6" w:rsidRDefault="004066A6">
            <w:pPr>
              <w:pStyle w:val="ConsPlusNormal"/>
              <w:ind w:firstLine="283"/>
            </w:pPr>
            <w:r>
              <w:t>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4066A6" w:rsidRDefault="004066A6">
            <w:pPr>
              <w:pStyle w:val="ConsPlusNormal"/>
              <w:ind w:firstLine="283"/>
            </w:pPr>
            <w:r>
              <w:t>2. Совершенствование гражданской обороны на территории муниципального образования город Покачи.</w:t>
            </w:r>
          </w:p>
          <w:p w:rsidR="004066A6" w:rsidRDefault="004066A6">
            <w:pPr>
              <w:pStyle w:val="ConsPlusNormal"/>
              <w:ind w:firstLine="283"/>
            </w:pPr>
            <w:r>
              <w:t>3.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Покачи.</w:t>
            </w:r>
          </w:p>
          <w:p w:rsidR="004066A6" w:rsidRDefault="004066A6">
            <w:pPr>
              <w:pStyle w:val="ConsPlusNormal"/>
              <w:ind w:firstLine="283"/>
            </w:pPr>
            <w:r>
              <w:t>4. Повышение уровня безопасности людей на водных объектах, расположенных на территории муниципального образования город Покачи.</w:t>
            </w:r>
          </w:p>
          <w:p w:rsidR="004066A6" w:rsidRDefault="004066A6">
            <w:pPr>
              <w:pStyle w:val="ConsPlusNormal"/>
            </w:pPr>
            <w:hyperlink w:anchor="P792" w:history="1">
              <w:r>
                <w:rPr>
                  <w:color w:val="0000FF"/>
                </w:rPr>
                <w:t>Подпрограмма 2</w:t>
              </w:r>
            </w:hyperlink>
            <w:r>
              <w:t>. Профилактика правонарушений на территории муниципального образования город Покачи.</w:t>
            </w:r>
          </w:p>
          <w:p w:rsidR="004066A6" w:rsidRDefault="004066A6">
            <w:pPr>
              <w:pStyle w:val="ConsPlusNormal"/>
            </w:pPr>
            <w:r>
              <w:t xml:space="preserve">Задачи </w:t>
            </w:r>
            <w:hyperlink w:anchor="P792" w:history="1">
              <w:r>
                <w:rPr>
                  <w:color w:val="0000FF"/>
                </w:rPr>
                <w:t>подпрограммы 2</w:t>
              </w:r>
            </w:hyperlink>
            <w:r>
              <w:t>:</w:t>
            </w:r>
          </w:p>
          <w:p w:rsidR="004066A6" w:rsidRDefault="004066A6">
            <w:pPr>
              <w:pStyle w:val="ConsPlusNormal"/>
              <w:ind w:firstLine="283"/>
            </w:pPr>
            <w:r>
              <w:t>1. Создание условий для деятельности добровольных формирований населения по охране общественного порядка;</w:t>
            </w:r>
          </w:p>
          <w:p w:rsidR="004066A6" w:rsidRDefault="004066A6">
            <w:pPr>
              <w:pStyle w:val="ConsPlusNormal"/>
              <w:ind w:firstLine="283"/>
            </w:pPr>
            <w:r>
              <w:t>2. Создание условий для создания и развития аппаратного программного комплекса "Безопасный город".</w:t>
            </w:r>
          </w:p>
          <w:p w:rsidR="004066A6" w:rsidRDefault="004066A6">
            <w:pPr>
              <w:pStyle w:val="ConsPlusNormal"/>
              <w:ind w:firstLine="283"/>
            </w:pPr>
            <w:r>
              <w:t>3. Совершенствование системы Профилактика правонарушений в сфере безопасности дорожного движения.</w:t>
            </w:r>
          </w:p>
          <w:p w:rsidR="004066A6" w:rsidRDefault="004066A6">
            <w:pPr>
              <w:pStyle w:val="ConsPlusNormal"/>
              <w:ind w:firstLine="283"/>
            </w:pPr>
            <w:r>
              <w:t>4. Создание условий для деятельности субъектов профилактики наркомании.</w:t>
            </w:r>
          </w:p>
          <w:p w:rsidR="004066A6" w:rsidRDefault="004066A6">
            <w:pPr>
              <w:pStyle w:val="ConsPlusNormal"/>
              <w:ind w:firstLine="283"/>
            </w:pPr>
            <w:r>
              <w:t>5. Реализация и совершенствование комплекса мер по профилактике наркомании.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</w:pP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Цель и задачи Стратегии социально-экономического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  <w:ind w:firstLine="283"/>
            </w:pPr>
            <w:r>
              <w:t>Статья 19. Создание условий для повышения уровня общественной безопасности населения города.</w:t>
            </w:r>
          </w:p>
          <w:p w:rsidR="004066A6" w:rsidRDefault="004066A6">
            <w:pPr>
              <w:pStyle w:val="ConsPlusNormal"/>
            </w:pPr>
            <w:r>
              <w:t>Задачей является повышение уровня защиты населения и территории города Покачи от чрезвычайных ситуаций природного и техногенного характера, совершенствование гражданской обороны, снижение риска возникновения, создание условий для ликвидации и минимизации последствий от пожаров, повышение уровня безопасности людей на водных объектах, создание условий для деятельности добровольных формирований населения по охране общественного порядка, совершенствование системы "Профилактика правонарушений" в сфере "Безопасность дорожного движения".</w:t>
            </w:r>
          </w:p>
        </w:tc>
      </w:tr>
      <w:tr w:rsidR="004066A6">
        <w:tblPrEx>
          <w:tblBorders>
            <w:insideH w:val="nil"/>
          </w:tblBorders>
        </w:tblPrEx>
        <w:tc>
          <w:tcPr>
            <w:tcW w:w="9637" w:type="dxa"/>
            <w:gridSpan w:val="3"/>
            <w:tcBorders>
              <w:bottom w:val="nil"/>
            </w:tcBorders>
          </w:tcPr>
          <w:p w:rsidR="004066A6" w:rsidRDefault="004066A6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4066A6" w:rsidRDefault="004066A6">
            <w:pPr>
              <w:pStyle w:val="ConsPlusNormal"/>
              <w:ind w:firstLine="540"/>
              <w:jc w:val="both"/>
            </w:pPr>
            <w:r>
              <w:rPr>
                <w:color w:val="0A2666"/>
              </w:rPr>
              <w:t>КонсультантПлюс: примечание.</w:t>
            </w:r>
          </w:p>
          <w:p w:rsidR="004066A6" w:rsidRDefault="004066A6">
            <w:pPr>
              <w:pStyle w:val="ConsPlusNormal"/>
              <w:ind w:firstLine="540"/>
              <w:jc w:val="both"/>
            </w:pPr>
            <w:r>
              <w:rPr>
                <w:color w:val="0A2666"/>
              </w:rPr>
              <w:t>Нумерация строк дана в соответствии с официальным текстом документа.</w:t>
            </w:r>
          </w:p>
          <w:p w:rsidR="004066A6" w:rsidRDefault="004066A6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4066A6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4066A6" w:rsidRDefault="004066A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984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  <w:r>
              <w:t>Сроки реализации программы</w:t>
            </w:r>
          </w:p>
        </w:tc>
        <w:tc>
          <w:tcPr>
            <w:tcW w:w="7143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  <w:r>
              <w:t>Сроки реализации: 2016 - 2020 годы</w:t>
            </w:r>
          </w:p>
        </w:tc>
      </w:tr>
      <w:tr w:rsidR="004066A6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4066A6" w:rsidRDefault="004066A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984" w:type="dxa"/>
            <w:tcBorders>
              <w:bottom w:val="nil"/>
            </w:tcBorders>
          </w:tcPr>
          <w:p w:rsidR="004066A6" w:rsidRDefault="004066A6">
            <w:pPr>
              <w:pStyle w:val="ConsPlusNormal"/>
            </w:pPr>
            <w:r>
              <w:t>Ожидаемые результаты реализации программы</w:t>
            </w:r>
          </w:p>
        </w:tc>
        <w:tc>
          <w:tcPr>
            <w:tcW w:w="7143" w:type="dxa"/>
            <w:tcBorders>
              <w:bottom w:val="nil"/>
            </w:tcBorders>
          </w:tcPr>
          <w:p w:rsidR="004066A6" w:rsidRDefault="004066A6">
            <w:pPr>
              <w:pStyle w:val="ConsPlusNormal"/>
              <w:ind w:firstLine="283"/>
            </w:pPr>
            <w:hyperlink w:anchor="P643" w:history="1">
              <w:r>
                <w:rPr>
                  <w:color w:val="0000FF"/>
                </w:rPr>
                <w:t>Подпрограмма 1</w:t>
              </w:r>
            </w:hyperlink>
            <w:r>
              <w:t>.</w:t>
            </w:r>
          </w:p>
          <w:p w:rsidR="004066A6" w:rsidRDefault="004066A6">
            <w:pPr>
              <w:pStyle w:val="ConsPlusNormal"/>
              <w:ind w:firstLine="283"/>
            </w:pPr>
            <w:r>
              <w:t>1. Доукомплектация численности личного состава единой дежурной диспетчерской службы города (от 11 до 35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2. Доведение звукового сигнала и речевой информации о ЧС до населения, проживающего на территории муниципального образования город Покачи (от 17816 до 18632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3. Обеспечение непрерывной работы Системы - 112 при взаимодействии ЕДДС города со спасательными службами и с населением города Покачи (от 17816 до 18632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4. Обеспечение безопасности населения на территории города Покачи при возникновении происшествий и чрезвычайных ситуаций (от 17816 до 18632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 xml:space="preserve">5. Увеличение количества профилактических мероприятий, проводимых для повышения уровня безопасности людей на водных </w:t>
            </w:r>
            <w:r>
              <w:lastRenderedPageBreak/>
              <w:t>объектах (количество проведенных мероприятий от 10 до 20).</w:t>
            </w:r>
          </w:p>
          <w:p w:rsidR="004066A6" w:rsidRDefault="004066A6">
            <w:pPr>
              <w:pStyle w:val="ConsPlusNormal"/>
              <w:ind w:firstLine="283"/>
            </w:pPr>
            <w:r>
              <w:t>6. Увеличение количества персонала, обученного в области ведения электронного документооборота (от 0 до 6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7. Увеличение количества населения, проживающего на территории города Покачи, обученного в области гражданской обороны, чрезвычайных ситуаций и пожарной безопасности (от 5126 до 7600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8. Снижение количества нарушений в области пожарной безопасности на объектах муниципальной собственности, выявленных надзорными органами (согласно предписаниям надзорных органов) (количество нарушений от 100 до 40).</w:t>
            </w:r>
          </w:p>
        </w:tc>
      </w:tr>
      <w:tr w:rsidR="004066A6">
        <w:tblPrEx>
          <w:tblBorders>
            <w:insideH w:val="nil"/>
          </w:tblBorders>
        </w:tblPrEx>
        <w:tc>
          <w:tcPr>
            <w:tcW w:w="510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</w:p>
        </w:tc>
        <w:tc>
          <w:tcPr>
            <w:tcW w:w="1984" w:type="dxa"/>
            <w:tcBorders>
              <w:top w:val="nil"/>
            </w:tcBorders>
          </w:tcPr>
          <w:p w:rsidR="004066A6" w:rsidRDefault="004066A6">
            <w:pPr>
              <w:pStyle w:val="ConsPlusNormal"/>
            </w:pPr>
          </w:p>
        </w:tc>
        <w:tc>
          <w:tcPr>
            <w:tcW w:w="7143" w:type="dxa"/>
            <w:tcBorders>
              <w:top w:val="nil"/>
            </w:tcBorders>
          </w:tcPr>
          <w:p w:rsidR="004066A6" w:rsidRDefault="004066A6">
            <w:pPr>
              <w:pStyle w:val="ConsPlusNormal"/>
              <w:ind w:firstLine="283"/>
            </w:pPr>
            <w:hyperlink w:anchor="P792" w:history="1">
              <w:r>
                <w:rPr>
                  <w:color w:val="0000FF"/>
                </w:rPr>
                <w:t>Подпрограмма 2</w:t>
              </w:r>
            </w:hyperlink>
            <w:r>
              <w:t>.</w:t>
            </w:r>
          </w:p>
          <w:p w:rsidR="004066A6" w:rsidRDefault="004066A6">
            <w:pPr>
              <w:pStyle w:val="ConsPlusNormal"/>
              <w:ind w:firstLine="283"/>
            </w:pPr>
            <w:r>
              <w:t>1. Среднегодовая численность населения (от 17816 до 18632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2. Снижение количества административных правонарушений (от 1224 до 1200).</w:t>
            </w:r>
          </w:p>
          <w:p w:rsidR="004066A6" w:rsidRDefault="004066A6">
            <w:pPr>
              <w:pStyle w:val="ConsPlusNormal"/>
              <w:ind w:firstLine="283"/>
            </w:pPr>
            <w:r>
              <w:t>3. Увеличение количества административных правонарушений, выявленных с участием общественности (от 21 до 25).</w:t>
            </w:r>
          </w:p>
          <w:p w:rsidR="004066A6" w:rsidRDefault="004066A6">
            <w:pPr>
              <w:pStyle w:val="ConsPlusNormal"/>
              <w:ind w:firstLine="283"/>
            </w:pPr>
            <w:r>
              <w:t xml:space="preserve">4. Общее количество совершенных нарушений </w:t>
            </w:r>
            <w:hyperlink r:id="rId33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 (от 6047 до 6 000).</w:t>
            </w:r>
          </w:p>
          <w:p w:rsidR="004066A6" w:rsidRDefault="004066A6">
            <w:pPr>
              <w:pStyle w:val="ConsPlusNormal"/>
              <w:ind w:firstLine="283"/>
            </w:pPr>
            <w:r>
              <w:t>5. Снижение количества дорожно-транспортных происшествий с пострадавшими на улично-дорожной сети города (от 11 до 9).</w:t>
            </w:r>
          </w:p>
          <w:p w:rsidR="004066A6" w:rsidRDefault="004066A6">
            <w:pPr>
              <w:pStyle w:val="ConsPlusNormal"/>
              <w:ind w:firstLine="283"/>
            </w:pPr>
            <w:r>
              <w:t xml:space="preserve">6. Увеличение количества выявленных нарушений </w:t>
            </w:r>
            <w:hyperlink r:id="rId34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 с помощью технических средств фото-, видеофиксации (от 0 до 1000).</w:t>
            </w:r>
          </w:p>
          <w:p w:rsidR="004066A6" w:rsidRDefault="004066A6">
            <w:pPr>
              <w:pStyle w:val="ConsPlusNormal"/>
              <w:ind w:firstLine="283"/>
            </w:pPr>
            <w:r>
              <w:t>7. Недопущение увеличения количества зарегистрированных уличных преступлений (от 20 до 20).</w:t>
            </w:r>
          </w:p>
          <w:p w:rsidR="004066A6" w:rsidRDefault="004066A6">
            <w:pPr>
              <w:pStyle w:val="ConsPlusNormal"/>
              <w:ind w:firstLine="283"/>
            </w:pPr>
            <w:r>
              <w:t>8. Недопущение увеличения количества общеуголовных преступлений (от 184 до 180).</w:t>
            </w:r>
          </w:p>
          <w:p w:rsidR="004066A6" w:rsidRDefault="004066A6">
            <w:pPr>
              <w:pStyle w:val="ConsPlusNormal"/>
              <w:ind w:firstLine="283"/>
            </w:pPr>
            <w:r>
              <w:t>9. Недопущение увеличения количества зарегистрированных преступлений с участием лиц, употребляющих наркотические средства (от 17 до 17).</w:t>
            </w:r>
          </w:p>
          <w:p w:rsidR="004066A6" w:rsidRDefault="004066A6">
            <w:pPr>
              <w:pStyle w:val="ConsPlusNormal"/>
              <w:ind w:firstLine="283"/>
            </w:pPr>
            <w:r>
              <w:t>10. Уменьшение количества лиц, зарегистрированных в учреждениях здравоохранения с диагнозом наркомания (от 15 до 10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lastRenderedPageBreak/>
              <w:t>11. Недопущение увеличения количества несовершеннолетних, состоящих на "Д"-учете с диагнозом "наркомания" (от 0 до 0 чел.).</w:t>
            </w:r>
          </w:p>
          <w:p w:rsidR="004066A6" w:rsidRDefault="004066A6">
            <w:pPr>
              <w:pStyle w:val="ConsPlusNormal"/>
              <w:ind w:firstLine="283"/>
            </w:pPr>
            <w:r>
              <w:t>12. Увеличение количества специалистов субъектов профилактики наркомании, повысивших профессиональный уровень (от 1 до 19 человек).</w:t>
            </w:r>
          </w:p>
          <w:p w:rsidR="004066A6" w:rsidRDefault="004066A6">
            <w:pPr>
              <w:pStyle w:val="ConsPlusNormal"/>
              <w:ind w:firstLine="283"/>
            </w:pPr>
            <w:r>
              <w:t>13. Увеличение количества молодежи, участвующей в мероприятиях по профилактике наркомании (от 800 до 1000 человек).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1984" w:type="dxa"/>
          </w:tcPr>
          <w:p w:rsidR="004066A6" w:rsidRDefault="004066A6">
            <w:pPr>
              <w:pStyle w:val="ConsPlusNormal"/>
            </w:pPr>
            <w:r>
              <w:t>Финансовое обеспечение, в том числе с распределением средств по источникам финансирования и по годам реализации программы</w:t>
            </w:r>
          </w:p>
        </w:tc>
        <w:tc>
          <w:tcPr>
            <w:tcW w:w="7143" w:type="dxa"/>
          </w:tcPr>
          <w:p w:rsidR="004066A6" w:rsidRDefault="004066A6">
            <w:pPr>
              <w:pStyle w:val="ConsPlusNormal"/>
            </w:pPr>
            <w:r>
              <w:t>Общий объем финансирования Программы:</w:t>
            </w:r>
          </w:p>
          <w:p w:rsidR="004066A6" w:rsidRDefault="004066A6">
            <w:pPr>
              <w:pStyle w:val="ConsPlusNormal"/>
            </w:pPr>
            <w:r>
              <w:t>в 2016 - 2020 годах составляет - 81639656,63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- 163400,00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81476256,63 руб.</w:t>
            </w:r>
          </w:p>
          <w:p w:rsidR="004066A6" w:rsidRDefault="004066A6">
            <w:pPr>
              <w:pStyle w:val="ConsPlusNormal"/>
            </w:pPr>
            <w:r>
              <w:t>в 2016 г. всего - 17377340,20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- 163400,00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- 17213940,20 руб.</w:t>
            </w:r>
          </w:p>
          <w:p w:rsidR="004066A6" w:rsidRDefault="004066A6">
            <w:pPr>
              <w:pStyle w:val="ConsPlusNormal"/>
            </w:pPr>
            <w:r>
              <w:t>в 2017 г. всего - 10560241,00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- 10560241,00 руб.</w:t>
            </w:r>
          </w:p>
          <w:p w:rsidR="004066A6" w:rsidRDefault="004066A6">
            <w:pPr>
              <w:pStyle w:val="ConsPlusNormal"/>
            </w:pPr>
            <w:r>
              <w:t>в 2018 г. всего - 17900691,81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- 17900691,81 руб.</w:t>
            </w:r>
          </w:p>
          <w:p w:rsidR="004066A6" w:rsidRDefault="004066A6">
            <w:pPr>
              <w:pStyle w:val="ConsPlusNormal"/>
            </w:pPr>
            <w:r>
              <w:t>в 2019 г. всего - 17900691,81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- 17900691,81 руб.</w:t>
            </w:r>
          </w:p>
          <w:p w:rsidR="004066A6" w:rsidRDefault="004066A6">
            <w:pPr>
              <w:pStyle w:val="ConsPlusNormal"/>
            </w:pPr>
            <w:r>
              <w:t>в 2020 г. всего - 17900691,81 руб., из них:</w:t>
            </w:r>
          </w:p>
          <w:p w:rsidR="004066A6" w:rsidRDefault="004066A6">
            <w:pPr>
              <w:pStyle w:val="ConsPlusNormal"/>
            </w:pPr>
            <w:r>
              <w:t>- из бюджета Ханты-Мансийского автономного округа - Югры - 0,00 руб.;</w:t>
            </w:r>
          </w:p>
          <w:p w:rsidR="004066A6" w:rsidRDefault="004066A6">
            <w:pPr>
              <w:pStyle w:val="ConsPlusNormal"/>
            </w:pPr>
            <w:r>
              <w:t>- из местного бюджета - 17900691,81 руб.</w:t>
            </w:r>
          </w:p>
        </w:tc>
      </w:tr>
    </w:tbl>
    <w:p w:rsidR="004066A6" w:rsidRDefault="004066A6">
      <w:pPr>
        <w:sectPr w:rsidR="004066A6">
          <w:pgSz w:w="16838" w:h="11905"/>
          <w:pgMar w:top="1701" w:right="1134" w:bottom="850" w:left="1134" w:header="0" w:footer="0" w:gutter="0"/>
          <w:cols w:space="720"/>
        </w:sectPr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Оглавление: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1. </w:t>
      </w:r>
      <w:hyperlink w:anchor="P168" w:history="1">
        <w:r>
          <w:rPr>
            <w:color w:val="0000FF"/>
          </w:rPr>
          <w:t>Статья 1</w:t>
        </w:r>
      </w:hyperlink>
      <w:r>
        <w:t>. Описание имеющейся проблемы, оценка существующей ситуации</w:t>
      </w:r>
    </w:p>
    <w:p w:rsidR="004066A6" w:rsidRDefault="004066A6">
      <w:pPr>
        <w:pStyle w:val="ConsPlusNormal"/>
        <w:ind w:firstLine="540"/>
        <w:jc w:val="both"/>
      </w:pPr>
      <w:r>
        <w:t xml:space="preserve">2. </w:t>
      </w:r>
      <w:hyperlink w:anchor="P299" w:history="1">
        <w:r>
          <w:rPr>
            <w:color w:val="0000FF"/>
          </w:rPr>
          <w:t>Статья 2</w:t>
        </w:r>
      </w:hyperlink>
      <w:r>
        <w:t>. Цели и задачи программы</w:t>
      </w:r>
    </w:p>
    <w:p w:rsidR="004066A6" w:rsidRDefault="004066A6">
      <w:pPr>
        <w:pStyle w:val="ConsPlusNormal"/>
        <w:ind w:firstLine="540"/>
        <w:jc w:val="both"/>
      </w:pPr>
      <w:r>
        <w:t xml:space="preserve">3. </w:t>
      </w:r>
      <w:hyperlink w:anchor="P316" w:history="1">
        <w:r>
          <w:rPr>
            <w:color w:val="0000FF"/>
          </w:rPr>
          <w:t>Статья 3</w:t>
        </w:r>
      </w:hyperlink>
      <w:r>
        <w:t>. Целевые показатели муниципальной программы</w:t>
      </w:r>
    </w:p>
    <w:p w:rsidR="004066A6" w:rsidRDefault="004066A6">
      <w:pPr>
        <w:pStyle w:val="ConsPlusNormal"/>
        <w:ind w:firstLine="540"/>
        <w:jc w:val="both"/>
      </w:pPr>
      <w:r>
        <w:t xml:space="preserve">4. </w:t>
      </w:r>
      <w:hyperlink w:anchor="P529" w:history="1">
        <w:r>
          <w:rPr>
            <w:color w:val="0000FF"/>
          </w:rPr>
          <w:t>Статья 4</w:t>
        </w:r>
      </w:hyperlink>
      <w:r>
        <w:t>. Программные мероприятия программы</w:t>
      </w:r>
    </w:p>
    <w:p w:rsidR="004066A6" w:rsidRDefault="004066A6">
      <w:pPr>
        <w:pStyle w:val="ConsPlusNormal"/>
        <w:ind w:firstLine="540"/>
        <w:jc w:val="both"/>
      </w:pPr>
      <w:r>
        <w:t xml:space="preserve">5. </w:t>
      </w:r>
      <w:hyperlink w:anchor="P533" w:history="1">
        <w:r>
          <w:rPr>
            <w:color w:val="0000FF"/>
          </w:rPr>
          <w:t>Статья 5</w:t>
        </w:r>
      </w:hyperlink>
      <w:r>
        <w:t>. Финансовое обеспечение программы</w:t>
      </w:r>
    </w:p>
    <w:p w:rsidR="004066A6" w:rsidRDefault="004066A6">
      <w:pPr>
        <w:pStyle w:val="ConsPlusNormal"/>
        <w:ind w:firstLine="540"/>
        <w:jc w:val="both"/>
      </w:pPr>
      <w:r>
        <w:t xml:space="preserve">6. </w:t>
      </w:r>
      <w:hyperlink w:anchor="P556" w:history="1">
        <w:r>
          <w:rPr>
            <w:color w:val="0000FF"/>
          </w:rPr>
          <w:t>Статья 6</w:t>
        </w:r>
      </w:hyperlink>
      <w:r>
        <w:t>. Оценка ожидаемой эффективности программы</w:t>
      </w:r>
    </w:p>
    <w:p w:rsidR="004066A6" w:rsidRDefault="004066A6">
      <w:pPr>
        <w:pStyle w:val="ConsPlusNormal"/>
        <w:ind w:firstLine="540"/>
        <w:jc w:val="both"/>
      </w:pPr>
      <w:r>
        <w:t xml:space="preserve">7. </w:t>
      </w:r>
      <w:hyperlink w:anchor="P583" w:history="1">
        <w:r>
          <w:rPr>
            <w:color w:val="0000FF"/>
          </w:rPr>
          <w:t>Статья 7</w:t>
        </w:r>
      </w:hyperlink>
      <w:r>
        <w:t>. Механизм реализации программы и контроль за ее исполнением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1" w:name="P168"/>
      <w:bookmarkEnd w:id="1"/>
      <w:r>
        <w:t>Статья 1. Описание имеющейся проблемы, оценка существующей ситуации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Управление по вопросам безопасности, гражданской обороны и чрезвычайных ситуаций (далее - Управление) является структурным подразделением администрации города Покачи, уполномоченным на осуществление политики муниципального образования город Покачи по решению вопросов местного значения в сфере общественной безопасности, гражданской обороны и чрезвычайных ситуаций.</w:t>
      </w:r>
    </w:p>
    <w:p w:rsidR="004066A6" w:rsidRDefault="004066A6">
      <w:pPr>
        <w:pStyle w:val="ConsPlusNormal"/>
        <w:ind w:firstLine="540"/>
        <w:jc w:val="both"/>
      </w:pPr>
      <w:r>
        <w:t>Анализ реализации целевых программ, разработанных и реализованных органами местного самоуправления в предыдущие годы, показывает, что применение программно-целевого подхода к осуществлению деятельности в данной сфере дает возможность организовать планомерную, системную работу по реализации мероприятий в указанной сфере с достижением планируемых целевых показателей.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1. Характеристика текущего состояния уровня защиты населения</w:t>
      </w:r>
    </w:p>
    <w:p w:rsidR="004066A6" w:rsidRDefault="004066A6">
      <w:pPr>
        <w:pStyle w:val="ConsPlusNormal"/>
        <w:jc w:val="center"/>
      </w:pPr>
      <w:r>
        <w:t>и территории муниципального образования город Покачи</w:t>
      </w:r>
    </w:p>
    <w:p w:rsidR="004066A6" w:rsidRDefault="004066A6">
      <w:pPr>
        <w:pStyle w:val="ConsPlusNormal"/>
        <w:jc w:val="center"/>
      </w:pPr>
      <w:r>
        <w:t>от чрезвычайных ситуаций природного и техногенного характера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В соответствии с </w:t>
      </w:r>
      <w:hyperlink r:id="rId35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05.06.2012 N 571 в июне 2012 года на штатной основе было создано муниципальное казенное учреждение "Аварийно-спасательная служба" муниципального образования город Покачи, в состав которого входит Единая дежурно-диспетчерская служба (далее - ЕДДС).</w:t>
      </w:r>
    </w:p>
    <w:p w:rsidR="004066A6" w:rsidRDefault="004066A6">
      <w:pPr>
        <w:pStyle w:val="ConsPlusNormal"/>
        <w:ind w:firstLine="540"/>
        <w:jc w:val="both"/>
      </w:pPr>
      <w:r>
        <w:t>Муниципальное казенное учреждение "Аварийно-спасательная служба" муниципального образования город Покачи создается и развивается в соответствии с Комплексным планом мероприятий по созданию и организации деятельности аварийно-спасательного формирования и ЕДДС муниципального образования город Покачи (далее - комплексный план). Данным планом предусмотрено поэтапное развитие указанной службы.</w:t>
      </w:r>
    </w:p>
    <w:p w:rsidR="004066A6" w:rsidRDefault="004066A6">
      <w:pPr>
        <w:pStyle w:val="ConsPlusNormal"/>
        <w:ind w:firstLine="540"/>
        <w:jc w:val="both"/>
      </w:pPr>
      <w:r>
        <w:t>Согласно комплексному плану I этапом создания и организации деятельности аварийно-спасательной и ЕДДС являлись планирование, разработка, согласование и утверждение проектной документации и нормативно-правовой базы. Этот этап был успешно завершен в июне 2012 года.</w:t>
      </w:r>
    </w:p>
    <w:p w:rsidR="004066A6" w:rsidRDefault="004066A6">
      <w:pPr>
        <w:pStyle w:val="ConsPlusNormal"/>
        <w:ind w:firstLine="540"/>
        <w:jc w:val="both"/>
      </w:pPr>
      <w:r>
        <w:t>II этапом являлось непосредственно фактическое создание и организация хозяйственной и служебной деятельности ЕДДС, который также был завершен к августу 2012 года.</w:t>
      </w:r>
    </w:p>
    <w:p w:rsidR="004066A6" w:rsidRDefault="004066A6">
      <w:pPr>
        <w:pStyle w:val="ConsPlusNormal"/>
        <w:ind w:firstLine="540"/>
        <w:jc w:val="both"/>
      </w:pPr>
      <w:r>
        <w:t>В настоящее время ведется работа по мероприятиям III этапа комплексного плана.</w:t>
      </w:r>
    </w:p>
    <w:p w:rsidR="004066A6" w:rsidRDefault="004066A6">
      <w:pPr>
        <w:pStyle w:val="ConsPlusNormal"/>
        <w:ind w:firstLine="540"/>
        <w:jc w:val="both"/>
      </w:pPr>
      <w:r>
        <w:t xml:space="preserve">Программное финансирование данного направления деятельности даст возможность планомерному системному развитию муниципального казенного учреждения "Аварийно-спасательная служба" муниципального образования город Покачи, в состав которого входит ЕДДС, что в свою очередь даст возможность выполнить требования </w:t>
      </w:r>
      <w:hyperlink r:id="rId36" w:history="1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21 ноября 2011 года N 958 "О системе обеспечения вызова экстренных оперативных служб по единому номеру "112", распоряжения Правительства Ханты-Мансийского автономного округа - Югры от 24 января 2013 года N 24-рп "О мерах по модернизации территориальной автоматизированной системы централизованного оповещения населения Ханты-Мансийского автономного округа - Югры и подготовке ее к использованию в составе комплексной системы экстренного оповещения населения об угрозе возникновения или о </w:t>
      </w:r>
      <w:r>
        <w:lastRenderedPageBreak/>
        <w:t>возникновении ЧС".</w:t>
      </w:r>
    </w:p>
    <w:p w:rsidR="004066A6" w:rsidRDefault="004066A6">
      <w:pPr>
        <w:pStyle w:val="ConsPlusNormal"/>
        <w:ind w:firstLine="540"/>
        <w:jc w:val="both"/>
      </w:pPr>
      <w:r>
        <w:t>Выполнение III этапа комплексного плана значительно повысит оперативность реагирования руководителей города и служб на факты возникновения чрезвычайных ситуаций и происшествий, ускорит действия по ликвидации этих ситуаций. Даст возможность минимизировать последствия. Улучшить координацию действий дежурно-диспетчерских служб и организаций, которые имеют в своем подчинении силы и средства быстрого реагирования, организовать четкое и слаженное взаимодействие между ними.</w:t>
      </w:r>
    </w:p>
    <w:p w:rsidR="004066A6" w:rsidRDefault="004066A6">
      <w:pPr>
        <w:pStyle w:val="ConsPlusNormal"/>
        <w:ind w:firstLine="540"/>
        <w:jc w:val="both"/>
      </w:pPr>
      <w:r>
        <w:t>Также выполнение III этапа создаст базовые условия для создания и развития аппаратно-программного комплекса "Безопасный город".</w:t>
      </w:r>
    </w:p>
    <w:p w:rsidR="004066A6" w:rsidRDefault="004066A6">
      <w:pPr>
        <w:pStyle w:val="ConsPlusNormal"/>
        <w:ind w:firstLine="540"/>
        <w:jc w:val="both"/>
      </w:pPr>
      <w:r>
        <w:t>В отношении компенсации ущерба от чрезвычайных ситуаций природного и техногенного характера.</w:t>
      </w:r>
    </w:p>
    <w:p w:rsidR="004066A6" w:rsidRDefault="004066A6">
      <w:pPr>
        <w:pStyle w:val="ConsPlusNormal"/>
        <w:ind w:firstLine="540"/>
        <w:jc w:val="both"/>
      </w:pPr>
      <w:r>
        <w:t>В условиях сохранения высокого уровня угрозы возникновения ЧС техногенного и природного характера, негативных последствий чрезвычайных ситуаций для устойчивого социально-экономического развития города Покачи одним из важных элементов обеспечения безопасности города Покачи является повышение уровня защиты населения, территории и объектов.</w:t>
      </w:r>
    </w:p>
    <w:p w:rsidR="004066A6" w:rsidRDefault="004066A6">
      <w:pPr>
        <w:pStyle w:val="ConsPlusNormal"/>
        <w:ind w:firstLine="540"/>
        <w:jc w:val="both"/>
      </w:pPr>
      <w:r>
        <w:t>Обеспечение условий для безопасной жизнедеятельности населения города Покачи, минимизация материального ущерба и снижение гибели людей вследствие чрезвычайных ситуаций являются важнейшими факторами для сохранения экономического потенциала города и повышения качества жизни населения.</w:t>
      </w:r>
    </w:p>
    <w:p w:rsidR="004066A6" w:rsidRDefault="004066A6">
      <w:pPr>
        <w:pStyle w:val="ConsPlusNormal"/>
        <w:ind w:firstLine="540"/>
        <w:jc w:val="both"/>
      </w:pPr>
      <w:r>
        <w:t>Проблема заключается в недостаточной концентрации материальных и финансовых ресурсов на приоритетных направлениях создания условий для безопасной жизнедеятельности по обеспечению снижения рисков чрезвычайных ситуаций и, как следствие, потерь человеческого, природного и экономического потенциала.</w:t>
      </w:r>
    </w:p>
    <w:p w:rsidR="004066A6" w:rsidRDefault="004066A6">
      <w:pPr>
        <w:pStyle w:val="ConsPlusNormal"/>
        <w:ind w:firstLine="540"/>
        <w:jc w:val="both"/>
      </w:pPr>
      <w:r>
        <w:t>Вследствие эксплуатации жилого и нежилого фонда могут возникать непредвиденные обстоятельства, влекущие за собой различные неблагоприятные явления, аварии, чрезвычайные ситуации, которые становятся причиной человеческих жертв, ущерба здоровью людей или окружающей среде, значительных материальных потерь и нарушения условий жизнедеятельности общества.</w:t>
      </w:r>
    </w:p>
    <w:p w:rsidR="004066A6" w:rsidRDefault="004066A6">
      <w:pPr>
        <w:pStyle w:val="ConsPlusNormal"/>
        <w:ind w:firstLine="540"/>
        <w:jc w:val="both"/>
      </w:pPr>
      <w:r>
        <w:t>Возникающие чрезвычайные ситуации природного и техногенного характера наносят имуществу города Покачи ущерб. В связи с чем необходимо изыскивать средства местного бюджета на их ликвидацию.</w:t>
      </w:r>
    </w:p>
    <w:p w:rsidR="004066A6" w:rsidRDefault="004066A6">
      <w:pPr>
        <w:pStyle w:val="ConsPlusNormal"/>
        <w:ind w:firstLine="540"/>
        <w:jc w:val="both"/>
      </w:pPr>
      <w:r>
        <w:t>Одним из эффективных механизмов решения вышеуказанной проблемы является механизм страховой защиты как способ предотвращения возникновения ЧС, вместо компенсации ущерба от возникших чрезвычайных ситуаций природного и техногенного характера.</w:t>
      </w:r>
    </w:p>
    <w:p w:rsidR="004066A6" w:rsidRDefault="004066A6">
      <w:pPr>
        <w:pStyle w:val="ConsPlusNormal"/>
        <w:ind w:firstLine="540"/>
        <w:jc w:val="both"/>
      </w:pPr>
      <w:r>
        <w:t>В настоящее время внедрение механизма страхования предполагает взаимодействие органов исполнительной власти, органов местного самоуправления и страховых организаций, требует решения задач правового, экономического, научного, нормативно-методического и организационного характера. Механизм реализации мероприятия страховой защиты базируется на принципах партнерства исполнительных органов государственной власти Ханты-Мансийского автономного округа - Югры, органов местного самоуправления муниципальных образований Ханты-Мансийского автономного округа - Югры и вовлеченных в реализацию Программы таких финансовых институтов, как страховые организации. Отличительной особенностью указанного мероприятия Программы является его направленность на развитие рыночного механизма компенсации ущерба от чрезвычайных ситуаций, снижение нагрузки на окружной и местный бюджеты, привлечение ресурсов страховых компаний к решению проблемы страховой защиты муниципального и государственного имущества на территории Ханты-Мансийского автономного округа - Югры, обязательности возмещения ущерба.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2. Характеристика текущего состояния гражданской обороны</w:t>
      </w:r>
    </w:p>
    <w:p w:rsidR="004066A6" w:rsidRDefault="004066A6">
      <w:pPr>
        <w:pStyle w:val="ConsPlusNormal"/>
        <w:jc w:val="center"/>
      </w:pPr>
      <w:r>
        <w:t>на территории муниципального образования город Покачи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- организация и осуществление </w:t>
      </w:r>
      <w:r>
        <w:lastRenderedPageBreak/>
        <w:t>мероприятий по территориальной обороне и гражданской обороне, защите населения и территории городского округа от чрезвычайных ситуаций природного и техногенного характера, включая поддержание в состоянии постоянной готовности к использованию систем оповещения населения об опасности, объектов гражданской обороны, создание и содержание в целях гражданской обороны запасов материально-технических, продовольственных, медицинских и иных средств является вопросом местного значения.</w:t>
      </w:r>
    </w:p>
    <w:p w:rsidR="004066A6" w:rsidRDefault="004066A6">
      <w:pPr>
        <w:pStyle w:val="ConsPlusNormal"/>
        <w:ind w:firstLine="540"/>
        <w:jc w:val="both"/>
      </w:pPr>
      <w:r>
        <w:t xml:space="preserve">Основной принцип в организации работы по подготовке к ведению гражданской обороны заключается в заблаговременном выполнении мероприятий по подготовке к защите населения, материальных и культурных ценностей на территории города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характера. В этих целях органами местного самоуправления города Покачи организована и осуществляется непрерывная планомерная работа по выполнению мероприятий, предусмотренных </w:t>
      </w:r>
      <w:hyperlink r:id="rId38" w:history="1">
        <w:r>
          <w:rPr>
            <w:color w:val="0000FF"/>
          </w:rPr>
          <w:t>порядком</w:t>
        </w:r>
      </w:hyperlink>
      <w:r>
        <w:t xml:space="preserve"> подготовки к ведению и ведения гражданской обороны в городе Покачи.</w:t>
      </w:r>
    </w:p>
    <w:p w:rsidR="004066A6" w:rsidRDefault="004066A6">
      <w:pPr>
        <w:pStyle w:val="ConsPlusNormal"/>
        <w:ind w:firstLine="540"/>
        <w:jc w:val="both"/>
      </w:pPr>
      <w:r>
        <w:t>Анализ работы по данному направлению показывает, что применение программно-целевого подхода в данном направлении дает возможность организовать работу на должном уровне.</w:t>
      </w:r>
    </w:p>
    <w:p w:rsidR="004066A6" w:rsidRDefault="004066A6">
      <w:pPr>
        <w:pStyle w:val="ConsPlusNormal"/>
        <w:ind w:firstLine="540"/>
        <w:jc w:val="both"/>
      </w:pPr>
      <w:r>
        <w:t>Также анализ показывает, что в ближайший плановый период необходимо усилить работу по некоторым направлениям, таким как: обучение населения в области гражданской обороны, оповещения населения об опасностях, возникающих при ведении военных действий или вследствие этих действий и ее совершенствование, создание и содержание в целях гражданской обороны запасов материально-технических, продовольственных, медицинских и иных средств, создание и содержание в состоянии постоянной готовности к использованию объектов гражданской обороны.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3. Характеристика текущего состояния ситуации в области</w:t>
      </w:r>
    </w:p>
    <w:p w:rsidR="004066A6" w:rsidRDefault="004066A6">
      <w:pPr>
        <w:pStyle w:val="ConsPlusNormal"/>
        <w:jc w:val="center"/>
      </w:pPr>
      <w:r>
        <w:t>пожарной безопасности на территории муниципального</w:t>
      </w:r>
    </w:p>
    <w:p w:rsidR="004066A6" w:rsidRDefault="004066A6">
      <w:pPr>
        <w:pStyle w:val="ConsPlusNormal"/>
        <w:jc w:val="center"/>
      </w:pPr>
      <w:r>
        <w:t>образования город Покачи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- обеспечение первичных мер пожарной безопасности в границах городского округа является вопросом местного значения.</w:t>
      </w:r>
    </w:p>
    <w:p w:rsidR="004066A6" w:rsidRDefault="004066A6">
      <w:pPr>
        <w:pStyle w:val="ConsPlusNormal"/>
        <w:ind w:firstLine="540"/>
        <w:jc w:val="both"/>
      </w:pPr>
      <w:r>
        <w:t>Основной задачей органов местного самоуправления при обеспечении первичных мер пожарной безопасности является создание пожаробезопасных условий проживания граждан на территории города, пожаробезопасное содержание и эксплуатация объектов муниципальной собственности, минимизация риска возникновения пожаров и последствий от них.</w:t>
      </w:r>
    </w:p>
    <w:p w:rsidR="004066A6" w:rsidRDefault="004066A6">
      <w:pPr>
        <w:pStyle w:val="ConsPlusNormal"/>
        <w:ind w:firstLine="540"/>
        <w:jc w:val="both"/>
      </w:pPr>
      <w:r>
        <w:t>В целях организации системной работы и финансового обеспечения по мероприятиям вышеуказанного направления деятельности с 2009 года по настоящее время органами местного самоуправления города Покачи разрабатывались и реализовывались целевые программы ("</w:t>
      </w:r>
      <w:hyperlink r:id="rId40" w:history="1">
        <w:r>
          <w:rPr>
            <w:color w:val="0000FF"/>
          </w:rPr>
          <w:t>Обеспечение первичных мер</w:t>
        </w:r>
      </w:hyperlink>
      <w:r>
        <w:t xml:space="preserve"> пожарной безопасности в городе Покачи на 2009 - 2011 годы". "</w:t>
      </w:r>
      <w:hyperlink r:id="rId41" w:history="1">
        <w:r>
          <w:rPr>
            <w:color w:val="0000FF"/>
          </w:rPr>
          <w:t>Защита населения</w:t>
        </w:r>
      </w:hyperlink>
      <w:r>
        <w:t xml:space="preserve">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 на период 2012 - 2014 г. г.").</w:t>
      </w:r>
    </w:p>
    <w:p w:rsidR="004066A6" w:rsidRDefault="004066A6">
      <w:pPr>
        <w:pStyle w:val="ConsPlusNormal"/>
        <w:ind w:firstLine="540"/>
        <w:jc w:val="both"/>
      </w:pPr>
      <w:r>
        <w:t>Эффективность программного подхода к организации работы в области обеспечения первичных мер пожарной безопасности на территории города Покачи подтверждает то, что в 2008 году на объектах социальной сферы муниципальной собственности города было выявлено около 800 нарушений в области пожарной безопасности. В 2011 году надзорными органами ГПН зафиксировано 395 нарушений, а уже по результатам первого полугодия 2014 года количество нарушений, согласно предписаниям надзорных органов, не превышает 100 при этом практически отсутствуют нарушения режимного и некапитального характера.</w:t>
      </w:r>
    </w:p>
    <w:p w:rsidR="004066A6" w:rsidRDefault="004066A6">
      <w:pPr>
        <w:pStyle w:val="ConsPlusNormal"/>
        <w:ind w:firstLine="540"/>
        <w:jc w:val="both"/>
      </w:pPr>
      <w:r>
        <w:t xml:space="preserve">Продолжение программной работы по данному направлению даст возможность снизить количество нарушений до минимального количества. Что в свою очередь обеспечит высокий уровень пожаробезопасных условий проживания граждан на территории города, а также пожаробезопасное содержание и эксплуатацию объектов муниципальной собственности, </w:t>
      </w:r>
      <w:r>
        <w:lastRenderedPageBreak/>
        <w:t>минимизация риска возникновения пожаров и последствий них.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4. Характеристика текущего состояния ситуации в области</w:t>
      </w:r>
    </w:p>
    <w:p w:rsidR="004066A6" w:rsidRDefault="004066A6">
      <w:pPr>
        <w:pStyle w:val="ConsPlusNormal"/>
        <w:jc w:val="center"/>
      </w:pPr>
      <w:r>
        <w:t>безопасности людей на водных объектах, расположенных</w:t>
      </w:r>
    </w:p>
    <w:p w:rsidR="004066A6" w:rsidRDefault="004066A6">
      <w:pPr>
        <w:pStyle w:val="ConsPlusNormal"/>
        <w:jc w:val="center"/>
      </w:pPr>
      <w:r>
        <w:t>на территории муниципального образования город Покачи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осуществление мероприятий по обеспечению безопасности людей на водных объектах, охране их жизни и здоровья является вопросом местного значения.</w:t>
      </w:r>
    </w:p>
    <w:p w:rsidR="004066A6" w:rsidRDefault="004066A6">
      <w:pPr>
        <w:pStyle w:val="ConsPlusNormal"/>
        <w:ind w:firstLine="540"/>
        <w:jc w:val="both"/>
      </w:pPr>
      <w:r>
        <w:t>На территории муниципального образования город Покачи нет водных объектов муниципальной собственности, однако на территории, а также непосредственно в границах территории муниципального образования имеется ряд малых и крупных водных объектов (озеро "Дачное", "Голубое", "Окуневое", реки "Аган" и "Ватьеган"). Указанные водные объекты являются традиционными местами отдыха и рыбной ловли жителей города. На данных объектах проводятся праздничные мероприятия ("Крещение господнее", "сборы Дайвинг клубов"). Беспрепятственность и доступность для стихийного и бесконтрольного купания населения в указанных водоемах, значительный рост количества и популярности среди жителей использования индивидуальных плавсредств (катеров, моторных лодок и др.) делает очень актуальным вопрос обеспечения безопасности людей на данных водных объектах.</w:t>
      </w:r>
    </w:p>
    <w:p w:rsidR="004066A6" w:rsidRDefault="004066A6">
      <w:pPr>
        <w:pStyle w:val="ConsPlusNormal"/>
        <w:ind w:firstLine="540"/>
        <w:jc w:val="both"/>
      </w:pPr>
      <w:r>
        <w:t>Применение программно-целевого подхода к данной проблеме позволит организовать и провести мероприятия, направленные на профилактику и предупреждение несчастных случаев на водных объектах, расположенных на территории муниципального образования.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5. Характеристика текущего состояния ситуации в сфере</w:t>
      </w:r>
    </w:p>
    <w:p w:rsidR="004066A6" w:rsidRDefault="004066A6">
      <w:pPr>
        <w:pStyle w:val="ConsPlusNormal"/>
        <w:jc w:val="center"/>
      </w:pPr>
      <w:r>
        <w:t>безопасности профилактики правонарушений в общественных</w:t>
      </w:r>
    </w:p>
    <w:p w:rsidR="004066A6" w:rsidRDefault="004066A6">
      <w:pPr>
        <w:pStyle w:val="ConsPlusNormal"/>
        <w:jc w:val="center"/>
      </w:pPr>
      <w:r>
        <w:t>местах и на улицах города, вовлечение общественности</w:t>
      </w:r>
    </w:p>
    <w:p w:rsidR="004066A6" w:rsidRDefault="004066A6">
      <w:pPr>
        <w:pStyle w:val="ConsPlusNormal"/>
        <w:jc w:val="center"/>
      </w:pPr>
      <w:r>
        <w:t>в мероприятия по предупреждению правонарушений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В целях обеспечения общественной безопасности и охраны правопорядка на территории муниципального образования город Покачи органами местного самоуправления ведется работа по двум основным направлениям:</w:t>
      </w:r>
    </w:p>
    <w:p w:rsidR="004066A6" w:rsidRDefault="004066A6">
      <w:pPr>
        <w:pStyle w:val="ConsPlusNormal"/>
        <w:ind w:firstLine="540"/>
        <w:jc w:val="both"/>
      </w:pPr>
      <w:r>
        <w:t>Первым основным направлением является - создание условий для деятельности добровольных формирований населения по охране общественного порядка.</w:t>
      </w:r>
    </w:p>
    <w:p w:rsidR="004066A6" w:rsidRDefault="004066A6">
      <w:pPr>
        <w:pStyle w:val="ConsPlusNormal"/>
        <w:ind w:firstLine="540"/>
        <w:jc w:val="both"/>
      </w:pPr>
      <w:r>
        <w:t>В целях вовлечения общественности в мероприятия по предупреждению правонарушений на территории муниципального образования город Покачи органами местного самоуправления совместно с ОМВД России по г. Покачи организована и осуществляется планомерная работа по созданию, развитию и обеспечению деятельности добровольной народной дружины по охране общественного порядка на территории муниципального образования город Покачи (далее - ДНД).</w:t>
      </w:r>
    </w:p>
    <w:p w:rsidR="004066A6" w:rsidRDefault="004066A6">
      <w:pPr>
        <w:pStyle w:val="ConsPlusNormal"/>
        <w:ind w:firstLine="540"/>
        <w:jc w:val="both"/>
      </w:pPr>
      <w:r>
        <w:t xml:space="preserve">В 2012 году в соответствии с </w:t>
      </w:r>
      <w:hyperlink r:id="rId43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16.07.2012 N 685 "Об утверждении Положения о добровольных народных дружинах по обеспечению общественного порядка на территории города Покачи" (с изменениями от 04.06.2013) организован сбор и обработка заявлений от граждан, изъявивших в добровольном порядке участвовать в охране общественного порядка на территории города в составе ДНД. Из числа желающих сформирована добровольная народная дружина по обеспечению общественного порядка на территории города Покачи. Количество членов ДНД составляло 27 человек. В том же году также создан штаб ДНД.</w:t>
      </w:r>
    </w:p>
    <w:p w:rsidR="004066A6" w:rsidRDefault="004066A6">
      <w:pPr>
        <w:pStyle w:val="ConsPlusNormal"/>
        <w:ind w:firstLine="540"/>
        <w:jc w:val="both"/>
      </w:pPr>
      <w:r>
        <w:t>В третьем квартале 2013 года органами местного самоуправления решен вопрос по осуществлению материального стимулирования членов ДНД.</w:t>
      </w:r>
    </w:p>
    <w:p w:rsidR="004066A6" w:rsidRDefault="004066A6">
      <w:pPr>
        <w:pStyle w:val="ConsPlusNormal"/>
        <w:ind w:firstLine="540"/>
        <w:jc w:val="both"/>
      </w:pPr>
      <w:r>
        <w:t>По состоянию на 1 июля 2014 года в добровольной народной дружине г. Покачи зарегистрировано 46 граждан.</w:t>
      </w:r>
    </w:p>
    <w:p w:rsidR="004066A6" w:rsidRDefault="004066A6">
      <w:pPr>
        <w:pStyle w:val="ConsPlusNormal"/>
        <w:ind w:firstLine="540"/>
        <w:jc w:val="both"/>
      </w:pPr>
      <w:r>
        <w:t xml:space="preserve">Создание штаба ДНД и осуществление материального стимулирования членов ДНД дает возможность на более качественном уровне проводить работу в данном направлении. Так за первую половину 2014 года участниками добровольной народной дружины было осуществлено </w:t>
      </w:r>
      <w:r>
        <w:lastRenderedPageBreak/>
        <w:t xml:space="preserve">17 патрулирований, в ходе которых выявлено 12 административных правонарушений, из них: по </w:t>
      </w:r>
      <w:hyperlink r:id="rId44" w:history="1">
        <w:r>
          <w:rPr>
            <w:color w:val="0000FF"/>
          </w:rPr>
          <w:t>ст. 6.24</w:t>
        </w:r>
      </w:hyperlink>
      <w:r>
        <w:t xml:space="preserve"> (нарушение запрета курения табака на отдельных территориях, в помещениях и на объектах) КоАП РФ - 10 и по </w:t>
      </w:r>
      <w:hyperlink r:id="rId45" w:history="1">
        <w:r>
          <w:rPr>
            <w:color w:val="0000FF"/>
          </w:rPr>
          <w:t>ст. 20.20</w:t>
        </w:r>
      </w:hyperlink>
      <w:r>
        <w:t xml:space="preserve"> (распитие алкогольной продукции в общественных местах) КоАП РФ - 2, проведено 29 профилактических бесед, преступлений не выявлено. Для сравнения в 2013 году за весь год члены ДНД осуществили 23 выхода на охрану общественного порядка. С участием ДНД выявлено: 7 административных правонарушений (</w:t>
      </w:r>
      <w:hyperlink r:id="rId46" w:history="1">
        <w:r>
          <w:rPr>
            <w:color w:val="0000FF"/>
          </w:rPr>
          <w:t>ст. 20.1</w:t>
        </w:r>
      </w:hyperlink>
      <w:r>
        <w:t xml:space="preserve"> (мелкое хулиганство) КоАП РФ - 2; </w:t>
      </w:r>
      <w:hyperlink r:id="rId47" w:history="1">
        <w:r>
          <w:rPr>
            <w:color w:val="0000FF"/>
          </w:rPr>
          <w:t>ст. 20.21</w:t>
        </w:r>
      </w:hyperlink>
      <w:r>
        <w:t xml:space="preserve"> (появление в общественных местах в состоянии алкогольного опьянения) КоАП РФ - 5), проведено 25 профилактических бесед, в ходе которых было выявлено 7 административных правонарушений, преступлений не выявлено.</w:t>
      </w:r>
    </w:p>
    <w:p w:rsidR="004066A6" w:rsidRDefault="004066A6">
      <w:pPr>
        <w:pStyle w:val="ConsPlusNormal"/>
        <w:ind w:firstLine="540"/>
        <w:jc w:val="both"/>
      </w:pPr>
      <w:r>
        <w:t>Кроме того 5 членов ДНД прошли специализированные инструктажи по работе в качестве операторов городской системы видеонаблюдения и во время мероприятий, предусматривающих массовое пребывание граждан (майские, сентябрьские и новогодние праздничные мероприятия), осуществляют дежурство в указанном качестве. В 2013 году члены ДНД 15 раз заступали на дежурство в качестве операторов городской системы видеонаблюдения, а в первом полугодии 2014 года - 21 раз.</w:t>
      </w:r>
    </w:p>
    <w:p w:rsidR="004066A6" w:rsidRDefault="004066A6">
      <w:pPr>
        <w:pStyle w:val="ConsPlusNormal"/>
        <w:ind w:firstLine="540"/>
        <w:jc w:val="both"/>
      </w:pPr>
      <w:r>
        <w:t>Вторым основным вопросом является - создание и развитие элементов аппаратно-программного комплекса "Безопасный город", а именно создание и развитие "правоохранительного сегмента".</w:t>
      </w:r>
    </w:p>
    <w:p w:rsidR="004066A6" w:rsidRDefault="004066A6">
      <w:pPr>
        <w:pStyle w:val="ConsPlusNormal"/>
        <w:ind w:firstLine="540"/>
        <w:jc w:val="both"/>
      </w:pPr>
      <w:r>
        <w:t>Ключевой задачей аппаратно-программного комплекса "Безопасный город" является обеспечение безопасной жизнедеятельности населения, которая обеспечивается за счет своевременного выявления, предупреждения и профилактики чрезвычайных ситуаций по всем потенциально опасным направлениям и угрозам.</w:t>
      </w:r>
    </w:p>
    <w:p w:rsidR="004066A6" w:rsidRDefault="004066A6">
      <w:pPr>
        <w:pStyle w:val="ConsPlusNormal"/>
        <w:ind w:firstLine="540"/>
        <w:jc w:val="both"/>
      </w:pPr>
      <w:r>
        <w:t>По состоянию на июнь 2014 года на территории муниципального образования город Покачи аппаратно-программный комплекс "Безопасный город" практически отсутствует. Имеются отдельные элементы, однако и они не соответствуют должному уровню.</w:t>
      </w:r>
    </w:p>
    <w:p w:rsidR="004066A6" w:rsidRDefault="004066A6">
      <w:pPr>
        <w:pStyle w:val="ConsPlusNormal"/>
        <w:ind w:firstLine="540"/>
        <w:jc w:val="both"/>
      </w:pPr>
      <w:r>
        <w:t>Имеющаяся городская система видеонаблюдения технически устарела и требует модернизации. Между тем опыт использования видеосистем в местах с массовым пребыванием граждан, особенно в момент проведения массовых праздничных мероприятий доказывает их высокую эффективность как в качестве сдерживающего, профилактического средства, средства мониторинга складывающейся ситуации, так и в качестве доказательной базы при совершении правонарушений. Примером тому является двухлетнее применение видеонаблюдения в месте проведения новогодних праздничных мероприятий территория "Снежного городка". За время применения видеосистем не сломана ни одна снежная фигурка. Благодаря совместным действиям оператора видеонаблюдения и наряда полиции пресечено ряд противоправных действий гражданами, находящимися в нетрезвом состоянии.</w:t>
      </w:r>
    </w:p>
    <w:p w:rsidR="004066A6" w:rsidRDefault="004066A6">
      <w:pPr>
        <w:pStyle w:val="ConsPlusNormal"/>
        <w:ind w:firstLine="540"/>
        <w:jc w:val="both"/>
      </w:pPr>
      <w:r>
        <w:t>Также положительный эффект наблюдается от применения объектовых систем видеонаблюдения, с помощью которых в 2013 году было раскрыто 5 преступлений. А в первом полугодии 2014 года 1 информация использовалась при раскрытии преступления и 17 лиц привлечено к административной ответственности по нарушениям, выявленным посредством систем видеонаблюдения.</w:t>
      </w:r>
    </w:p>
    <w:p w:rsidR="004066A6" w:rsidRDefault="004066A6">
      <w:pPr>
        <w:pStyle w:val="ConsPlusNormal"/>
        <w:ind w:firstLine="540"/>
        <w:jc w:val="both"/>
      </w:pPr>
      <w:r>
        <w:t xml:space="preserve">Немаловажным является развитие системы фото-, видеофиксации нарушений </w:t>
      </w:r>
      <w:hyperlink r:id="rId48" w:history="1">
        <w:r>
          <w:rPr>
            <w:color w:val="0000FF"/>
          </w:rPr>
          <w:t>правил</w:t>
        </w:r>
      </w:hyperlink>
      <w:r>
        <w:t xml:space="preserve"> дорожного движения, а также учет всех въезжающих и выезжающих из города автомобилей.</w:t>
      </w:r>
    </w:p>
    <w:p w:rsidR="004066A6" w:rsidRDefault="004066A6">
      <w:pPr>
        <w:pStyle w:val="ConsPlusNormal"/>
        <w:ind w:firstLine="540"/>
        <w:jc w:val="both"/>
      </w:pPr>
      <w:r>
        <w:t xml:space="preserve">Программное финансовое обеспечение по данным направлениям деятельности даст возможность планомерному системному и комплексному развитию аппаратно-программного комплекса "Безопасный город". Увеличение количества средств, размещенных в общественных местах, в местах массового пребывания граждан, обеспечение функционирования систем видеообзора, размещение на автомобильных дорогах, на въездах и выездах из города систем фото-, видеофиксации нарушений </w:t>
      </w:r>
      <w:hyperlink r:id="rId49" w:history="1">
        <w:r>
          <w:rPr>
            <w:color w:val="0000FF"/>
          </w:rPr>
          <w:t>правил</w:t>
        </w:r>
      </w:hyperlink>
      <w:r>
        <w:t xml:space="preserve"> дорожного движения, информирования населения о системах и о необходимости соблюдения </w:t>
      </w:r>
      <w:hyperlink r:id="rId50" w:history="1">
        <w:r>
          <w:rPr>
            <w:color w:val="0000FF"/>
          </w:rPr>
          <w:t>правил</w:t>
        </w:r>
      </w:hyperlink>
      <w:r>
        <w:t xml:space="preserve"> дорожного движения (в том числе санкциях за их нарушение).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6. Совершенствование системы профилактики правонарушений</w:t>
      </w:r>
    </w:p>
    <w:p w:rsidR="004066A6" w:rsidRDefault="004066A6">
      <w:pPr>
        <w:pStyle w:val="ConsPlusNormal"/>
        <w:jc w:val="center"/>
      </w:pPr>
      <w:r>
        <w:t>в сфере безопасности дорожного движения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lastRenderedPageBreak/>
        <w:t>Актуальной остается проблема аварийности, которая приобрела особую остроту в связи с несоответствием дорожно-транспортной инфраструктуры интенсивности движения,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движения. Каждое девятое дорожно-транспортное происшествие происходит с участием нетрезвых водителей, каждое пятое - лицом, не имеющим права на управление транспортным средством. Наиболее уязвимой группой участников дорожного движения являются пешеходы.</w:t>
      </w:r>
    </w:p>
    <w:p w:rsidR="004066A6" w:rsidRDefault="004066A6">
      <w:pPr>
        <w:pStyle w:val="ConsPlusNormal"/>
        <w:ind w:firstLine="540"/>
        <w:jc w:val="both"/>
      </w:pPr>
      <w:r>
        <w:t>Государственное и общественное воздействие на участников дорожного движения в целях формирования устойчивых стереотипов законопослушного поведения осуществляется на недостаточном уровне. Ситуация усугубляется всеобщим правовым нигилизмом, сознанием юридической безответственности за совершение правонарушения, безразличным отношением к возможным последствиям дорожно-транспортных происшествий, отсутствием адекватного понимания участниками дорожного движения причин их возникновения.</w:t>
      </w:r>
    </w:p>
    <w:p w:rsidR="004066A6" w:rsidRDefault="004066A6">
      <w:pPr>
        <w:pStyle w:val="ConsPlusNormal"/>
        <w:ind w:firstLine="540"/>
        <w:jc w:val="both"/>
      </w:pPr>
      <w:r>
        <w:t>Сохраняется проблема своевременного информирования граждан о состоянии правопорядка, деятельности правоохранительных органов и их возможности оказания квалифицированной помощи населению, требует совершенствования система обратной связи "гражданин-полиция" и расширения участия граждан в охране правопорядка.</w:t>
      </w:r>
    </w:p>
    <w:p w:rsidR="004066A6" w:rsidRDefault="004066A6">
      <w:pPr>
        <w:pStyle w:val="ConsPlusNormal"/>
        <w:ind w:firstLine="540"/>
        <w:jc w:val="both"/>
      </w:pPr>
      <w:r>
        <w:t xml:space="preserve">В рамках реализации Федерального </w:t>
      </w:r>
      <w:hyperlink r:id="rId51" w:history="1">
        <w:r>
          <w:rPr>
            <w:color w:val="0000FF"/>
          </w:rPr>
          <w:t>закона</w:t>
        </w:r>
      </w:hyperlink>
      <w:r>
        <w:t xml:space="preserve"> от 06.10.2003 N 131-ФЗ "Об общих принципах организации местного самоуправления в Российской Федерации", а именно по вопросу местного значения "Дорожная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городского округа,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Федерации" органами местного самоуправления города Покачи на территории муниципального образования создана городская Комиссия по обеспечению безопасности дорожного движения. Свою деятельность Комиссия осуществляет в соответствии с </w:t>
      </w:r>
      <w:hyperlink r:id="rId52" w:history="1">
        <w:r>
          <w:rPr>
            <w:color w:val="0000FF"/>
          </w:rPr>
          <w:t>регламентом</w:t>
        </w:r>
      </w:hyperlink>
      <w:r>
        <w:t>, утвержденным постановлением администрации города Покачи от 17.12.2012 N 1243 "Об утверждении регламента работы комиссии по обеспечению безопасности дорожного движения города Покачи".</w:t>
      </w:r>
    </w:p>
    <w:p w:rsidR="004066A6" w:rsidRDefault="004066A6">
      <w:pPr>
        <w:pStyle w:val="ConsPlusNormal"/>
        <w:ind w:firstLine="540"/>
        <w:jc w:val="both"/>
      </w:pPr>
      <w:r>
        <w:t>В целях финансового обеспечения мероприятий по содержанию, развитию улично-дорожной сети, а также обеспечению безопасности дорожного движения на территории муниципального образования город Покачи органами местного самоуправления разработаны и утверждены две муниципальные программы. Финансовое обеспечение мероприятий программ осуществлялось из бюджета муниципального образования и бюджета автономного округа на условиях софинансирования.</w:t>
      </w:r>
    </w:p>
    <w:p w:rsidR="004066A6" w:rsidRDefault="004066A6">
      <w:pPr>
        <w:pStyle w:val="ConsPlusNormal"/>
        <w:ind w:firstLine="540"/>
        <w:jc w:val="both"/>
      </w:pPr>
      <w:r>
        <w:t>Основные причины совершения ДТП с механическими повреждениями - это:</w:t>
      </w:r>
    </w:p>
    <w:p w:rsidR="004066A6" w:rsidRDefault="004066A6">
      <w:pPr>
        <w:pStyle w:val="ConsPlusNormal"/>
        <w:ind w:firstLine="540"/>
        <w:jc w:val="both"/>
      </w:pPr>
      <w:r>
        <w:t>- непредоставление преимущества транспортному средству, имеющему права проезда первым - 30 ДТП, что составляет 14% от общего количества совершенных ДТП;</w:t>
      </w:r>
    </w:p>
    <w:p w:rsidR="004066A6" w:rsidRDefault="004066A6">
      <w:pPr>
        <w:pStyle w:val="ConsPlusNormal"/>
        <w:ind w:firstLine="540"/>
        <w:jc w:val="both"/>
      </w:pPr>
      <w:r>
        <w:t>- боковой интервал - 26 ДТП, что составляет 13% от общего количества совершенных ДТП;</w:t>
      </w:r>
    </w:p>
    <w:p w:rsidR="004066A6" w:rsidRDefault="004066A6">
      <w:pPr>
        <w:pStyle w:val="ConsPlusNormal"/>
        <w:ind w:firstLine="540"/>
        <w:jc w:val="both"/>
      </w:pPr>
      <w:r>
        <w:t>- иные - 38 ДТП, что составляет 17% от общего количества совершенных ДТП.</w:t>
      </w:r>
    </w:p>
    <w:p w:rsidR="004066A6" w:rsidRDefault="004066A6">
      <w:pPr>
        <w:pStyle w:val="ConsPlusNormal"/>
        <w:ind w:firstLine="540"/>
        <w:jc w:val="both"/>
      </w:pPr>
      <w:r>
        <w:t>Значительно влияет на количество ДТП в городе рост количества транспортных средств, загруженность внутриквартальных проездов, а также небрежное отношение к своим транспортным средствам самих владельцев.</w:t>
      </w:r>
    </w:p>
    <w:p w:rsidR="004066A6" w:rsidRDefault="004066A6">
      <w:pPr>
        <w:pStyle w:val="ConsPlusNormal"/>
        <w:ind w:firstLine="540"/>
        <w:jc w:val="both"/>
      </w:pPr>
      <w:r>
        <w:t>Вопрос по загруженности города транспортными средствами, стоянка транспортных средств на внутридворовых проездах неоднократно рассматривался на комиссии по безопасности дорожного движения муниципального образования, а также на совещаниях с приглашением представителя прокуратуры и Думы города. По данным вопросам ведется работа, однако на сегодняшний день существующее законодательство не дает возможности кардинально изменить ситуацию.</w:t>
      </w:r>
    </w:p>
    <w:p w:rsidR="004066A6" w:rsidRDefault="004066A6">
      <w:pPr>
        <w:pStyle w:val="ConsPlusNormal"/>
        <w:ind w:firstLine="540"/>
        <w:jc w:val="both"/>
      </w:pPr>
      <w:r>
        <w:t xml:space="preserve">Ожидаемым результатом выполнения мероприятий, предусмотренных муниципальной программой, при условии своевременного и достаточного финансового обеспечения даст возможность добиться за плановый период выполнения основных целей в области обеспечения </w:t>
      </w:r>
      <w:r>
        <w:lastRenderedPageBreak/>
        <w:t>безопасности дорожного движения, а именно:</w:t>
      </w:r>
    </w:p>
    <w:p w:rsidR="004066A6" w:rsidRDefault="004066A6">
      <w:pPr>
        <w:pStyle w:val="ConsPlusNormal"/>
        <w:ind w:firstLine="540"/>
        <w:jc w:val="both"/>
      </w:pPr>
      <w:r>
        <w:t>- снижение количества дорожно-транспортных происшествий с пострадавшими не менее чем на 25% (не более 9 случаев в год против 11 случаев);</w:t>
      </w:r>
    </w:p>
    <w:p w:rsidR="004066A6" w:rsidRDefault="004066A6">
      <w:pPr>
        <w:pStyle w:val="ConsPlusNormal"/>
        <w:ind w:firstLine="540"/>
        <w:jc w:val="both"/>
      </w:pPr>
      <w:r>
        <w:t>- снижение количества дорожно-транспортных происшествий с материальным ущербом 25% (156 случаев в год против 208 случаев);</w:t>
      </w:r>
    </w:p>
    <w:p w:rsidR="004066A6" w:rsidRDefault="004066A6">
      <w:pPr>
        <w:pStyle w:val="ConsPlusNormal"/>
        <w:ind w:firstLine="540"/>
        <w:jc w:val="both"/>
      </w:pPr>
      <w:r>
        <w:t>- недопущение детского травматизма и гибели на улично-дорожной сети города (0 случаев в год против 1 случая);</w:t>
      </w:r>
    </w:p>
    <w:p w:rsidR="004066A6" w:rsidRDefault="004066A6">
      <w:pPr>
        <w:pStyle w:val="ConsPlusNormal"/>
        <w:ind w:firstLine="540"/>
        <w:jc w:val="both"/>
      </w:pPr>
      <w:r>
        <w:t xml:space="preserve">- формирование у населения устойчивых стереотипов соблюдения </w:t>
      </w:r>
      <w:hyperlink r:id="rId53" w:history="1">
        <w:r>
          <w:rPr>
            <w:color w:val="0000FF"/>
          </w:rPr>
          <w:t>правил</w:t>
        </w:r>
      </w:hyperlink>
      <w:r>
        <w:t xml:space="preserve"> дорожного движения и поведения на дорогах;</w:t>
      </w:r>
    </w:p>
    <w:p w:rsidR="004066A6" w:rsidRDefault="004066A6">
      <w:pPr>
        <w:pStyle w:val="ConsPlusNormal"/>
        <w:ind w:firstLine="540"/>
        <w:jc w:val="both"/>
      </w:pPr>
      <w:r>
        <w:t>- формирование материально-технической и информационной базы обеспечения контроля безопасности дорожного движения;</w:t>
      </w:r>
    </w:p>
    <w:p w:rsidR="004066A6" w:rsidRDefault="004066A6">
      <w:pPr>
        <w:pStyle w:val="ConsPlusNormal"/>
        <w:ind w:firstLine="540"/>
        <w:jc w:val="both"/>
      </w:pPr>
      <w:r>
        <w:t>- проведение конкурса "Безопасное колесо";</w:t>
      </w:r>
    </w:p>
    <w:p w:rsidR="004066A6" w:rsidRDefault="004066A6">
      <w:pPr>
        <w:pStyle w:val="ConsPlusNormal"/>
        <w:ind w:firstLine="540"/>
        <w:jc w:val="both"/>
      </w:pPr>
      <w:r>
        <w:t>- строительство детского автогородка;</w:t>
      </w:r>
    </w:p>
    <w:p w:rsidR="004066A6" w:rsidRDefault="004066A6">
      <w:pPr>
        <w:pStyle w:val="ConsPlusNormal"/>
        <w:ind w:firstLine="540"/>
        <w:jc w:val="both"/>
      </w:pPr>
      <w:r>
        <w:t xml:space="preserve">- развитие системы фото-, видеофиксации нарушений </w:t>
      </w:r>
      <w:hyperlink r:id="rId54" w:history="1">
        <w:r>
          <w:rPr>
            <w:color w:val="0000FF"/>
          </w:rPr>
          <w:t>правил</w:t>
        </w:r>
      </w:hyperlink>
      <w:r>
        <w:t xml:space="preserve"> дорожного движения на автомобильных дорогах города Покачи.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center"/>
      </w:pPr>
      <w:r>
        <w:t>7. Характеристика ситуации в сфере незаконного оборота</w:t>
      </w:r>
    </w:p>
    <w:p w:rsidR="004066A6" w:rsidRDefault="004066A6">
      <w:pPr>
        <w:pStyle w:val="ConsPlusNormal"/>
        <w:jc w:val="center"/>
      </w:pPr>
      <w:r>
        <w:t>и потребления наркотических средств и психотропных веществ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С целью сокращения масштабов незаконного потребления наркотических средств и психотропных веществ на территории автономного округа, формирования в обществе ценностного отношения к здоровому образу жизни и антинаркотического мировоззрения с 2009 года по 2013 год в городе Покачи был реализован Комплексный план мероприятий противодействия злоупотреблению наркотиками и их незаконному обороту на территории города Покачи на 2009 - 2012 годы в рамках </w:t>
      </w:r>
      <w:hyperlink r:id="rId55" w:history="1">
        <w:r>
          <w:rPr>
            <w:color w:val="0000FF"/>
          </w:rPr>
          <w:t>Программы</w:t>
        </w:r>
      </w:hyperlink>
      <w:r>
        <w:t xml:space="preserve"> Ханты-Мансийского автономного округа - Югры "Комплексные меры противодействия злоупотреблению наркотиками и их незаконному обороту на 2008 - 2012 годы". С 2014 года по настоящее время действует Комплексный план по профилактике детского и молодежного алкоголизма, табакокурения и наркомании.</w:t>
      </w:r>
    </w:p>
    <w:p w:rsidR="004066A6" w:rsidRDefault="004066A6">
      <w:pPr>
        <w:pStyle w:val="ConsPlusNormal"/>
        <w:ind w:firstLine="540"/>
        <w:jc w:val="both"/>
      </w:pPr>
      <w:r>
        <w:t>В целях взаимосвязанной деятельности всех субъектов профилактики создана антинаркотическая комиссия города Покачи, которая является совещательным органом и координирует работу всех субъектов профилактики наркомании и взаимодействует с организациями всех форм собственности, действующих на территории города Покачи.</w:t>
      </w:r>
    </w:p>
    <w:p w:rsidR="004066A6" w:rsidRDefault="004066A6">
      <w:pPr>
        <w:pStyle w:val="ConsPlusNormal"/>
        <w:ind w:firstLine="540"/>
        <w:jc w:val="both"/>
      </w:pPr>
      <w:r>
        <w:t>Нужно отметить, что в результате принятых совместных мер, комплексного целевого подхода к решению проблемы, концентрации усилий правоохранительных органов удалось снизить уровень как общеуголовной, так и наркопреступности, стабилизировать наркоситуацию в городе Покачи.</w:t>
      </w:r>
    </w:p>
    <w:p w:rsidR="004066A6" w:rsidRDefault="004066A6">
      <w:pPr>
        <w:pStyle w:val="ConsPlusNormal"/>
        <w:ind w:firstLine="540"/>
        <w:jc w:val="both"/>
      </w:pPr>
      <w:r>
        <w:t>Вследствие активизации деятельности правоохранительных органов по противодействию незаконному обороту наркотических средств, психотропных веществ на территории города Покачи в 2015 году увеличилось число выявленных преступлений и правонарушений, связанных с незаконным оборотом и потреблением наркотиков. Но, несмотря на положительную динамику:</w:t>
      </w:r>
    </w:p>
    <w:p w:rsidR="004066A6" w:rsidRDefault="004066A6">
      <w:pPr>
        <w:pStyle w:val="ConsPlusNormal"/>
        <w:ind w:firstLine="540"/>
        <w:jc w:val="both"/>
      </w:pPr>
      <w:r>
        <w:t>- на 75% увеличился рост количества лиц, привлеченных к административной ответственности;</w:t>
      </w:r>
    </w:p>
    <w:p w:rsidR="004066A6" w:rsidRDefault="004066A6">
      <w:pPr>
        <w:pStyle w:val="ConsPlusNormal"/>
        <w:ind w:firstLine="540"/>
        <w:jc w:val="both"/>
      </w:pPr>
      <w:r>
        <w:t>- на 78% увеличилось количество лиц, привлеченных к уголовной ответственности за совершение преступлений, связанных с незаконным оборотом наркотиков;</w:t>
      </w:r>
    </w:p>
    <w:p w:rsidR="004066A6" w:rsidRDefault="004066A6">
      <w:pPr>
        <w:pStyle w:val="ConsPlusNormal"/>
        <w:ind w:firstLine="540"/>
        <w:jc w:val="both"/>
      </w:pPr>
      <w:r>
        <w:t>- выявлено преступление по линии НОН с участием несовершеннолетних;</w:t>
      </w:r>
    </w:p>
    <w:p w:rsidR="004066A6" w:rsidRDefault="004066A6">
      <w:pPr>
        <w:pStyle w:val="ConsPlusNormal"/>
        <w:ind w:firstLine="540"/>
        <w:jc w:val="both"/>
      </w:pPr>
      <w:r>
        <w:t>- на 56% уменьшилось количество изъятых наркотических средств.</w:t>
      </w:r>
    </w:p>
    <w:p w:rsidR="004066A6" w:rsidRDefault="004066A6">
      <w:pPr>
        <w:pStyle w:val="ConsPlusNormal"/>
        <w:ind w:firstLine="540"/>
        <w:jc w:val="both"/>
      </w:pPr>
      <w:r>
        <w:t>В целях организации противодействия незаконному обороту наркотических средств и психотропных веществ на обслуживаемой территории сотрудниками ОМВД России по г. Покачи налажено и осуществляется взаимодействие с оперативно-техническими подразделениями УМВД России по ХМАО - Югре, Федеральной службой исполнения наказаний, а также проводится обмен информацией с должностными лицами Нижневартовского межрайонного отдела Управления Федеральной службы по контролю за оборотом наркотиков России по ХМАО - Югре.</w:t>
      </w:r>
    </w:p>
    <w:p w:rsidR="004066A6" w:rsidRDefault="004066A6">
      <w:pPr>
        <w:pStyle w:val="ConsPlusNormal"/>
        <w:ind w:firstLine="540"/>
        <w:jc w:val="both"/>
      </w:pPr>
      <w:r>
        <w:t xml:space="preserve">Вместе с тем анализ криминальной обстановки и результатов работы правоохранительных органов в сфере незаконного оборота наркотиков говорит о том, что оперативная обстановка на </w:t>
      </w:r>
      <w:r>
        <w:lastRenderedPageBreak/>
        <w:t>территории автономного округа остается неоднозначной. В последнее время ввиду преобладания молодежи, высокой миграционной мобильности населения, других специфических особенностей автономного округа ужесточилась проблема появления синтетических наркотиков, использования сети Интернет в целях пропаганды их немедицинского употребления, производства и распространения.</w:t>
      </w:r>
    </w:p>
    <w:p w:rsidR="004066A6" w:rsidRDefault="004066A6">
      <w:pPr>
        <w:pStyle w:val="ConsPlusNormal"/>
        <w:ind w:firstLine="540"/>
        <w:jc w:val="both"/>
      </w:pPr>
      <w:r>
        <w:t>В настоящее время наряду с приоритетными направлениями деятельности сотрудниками правоохранительных органов в сфере НОН проводятся мероприятия, в результате которых увеличилось поступление информации УУП и ПДН о лицах, причастных к НОН, систематически проводится изучение открытых файлообменников (программы ISQ, SKIPE, в контакте, одноклассники), на выявление лиц, причастных к НОН, негласный аппарат нацелен на выявление электронных контактов, по которым возможно приобретение наркотических средств на территории города Покачи, а также в иных муниципальных образованиях, ежедневно проводится работа по выявлению и проверке граждан, прибывающих автотранспортом из других регионов РФ, проводятся досмотры автотранспорта и лиц, состоящих на учете в ОМВД России по ГО г. Покачи за преступления и правонарушения, связанные с НОН, выявляются факты нанесения надписей, рекламирующих контакты сбыта наркотических средств.</w:t>
      </w:r>
    </w:p>
    <w:p w:rsidR="004066A6" w:rsidRDefault="004066A6">
      <w:pPr>
        <w:pStyle w:val="ConsPlusNormal"/>
        <w:ind w:firstLine="540"/>
        <w:jc w:val="both"/>
      </w:pPr>
      <w:r>
        <w:t>В результате мер, принятых Бюджетным учреждением Ханты-Мансийского автономного округа - Югры "Покачевская городская больница" с 2012 года в городе Покачи:</w:t>
      </w:r>
    </w:p>
    <w:p w:rsidR="004066A6" w:rsidRDefault="004066A6">
      <w:pPr>
        <w:pStyle w:val="ConsPlusNormal"/>
        <w:ind w:firstLine="540"/>
        <w:jc w:val="both"/>
      </w:pPr>
      <w:r>
        <w:t>- не зарегистрировано опьянений и несмертельных отравлений, связанных с потреблением наркотических средств;</w:t>
      </w:r>
    </w:p>
    <w:p w:rsidR="004066A6" w:rsidRDefault="004066A6">
      <w:pPr>
        <w:pStyle w:val="ConsPlusNormal"/>
        <w:ind w:firstLine="540"/>
        <w:jc w:val="both"/>
      </w:pPr>
      <w:r>
        <w:t>- не зарегистрировано летальных исходов, связанных с передозировкой наркотиками;</w:t>
      </w:r>
    </w:p>
    <w:p w:rsidR="004066A6" w:rsidRDefault="004066A6">
      <w:pPr>
        <w:pStyle w:val="ConsPlusNormal"/>
        <w:ind w:firstLine="540"/>
        <w:jc w:val="both"/>
      </w:pPr>
      <w:r>
        <w:t>- увеличилось количество лиц, снятых с диспансерного учета. С 2002 года в городе отсутствуют несовершеннолетние, состоящие на Д-учете, но, несмотря на положительные результаты деятельности городской больницы, существует проблема: в 2015 году поставлен на учет в контрольную группу 1 несовершеннолетний.</w:t>
      </w:r>
    </w:p>
    <w:p w:rsidR="004066A6" w:rsidRDefault="004066A6">
      <w:pPr>
        <w:pStyle w:val="ConsPlusNormal"/>
        <w:ind w:firstLine="540"/>
        <w:jc w:val="both"/>
      </w:pPr>
      <w:r>
        <w:t>Учреждениями культуры, образования и спорта под непосредственным руководством антинаркотической комиссии ежегодно проводятся мероприятия антинаркотической направленности, такие как:</w:t>
      </w:r>
    </w:p>
    <w:p w:rsidR="004066A6" w:rsidRDefault="004066A6">
      <w:pPr>
        <w:pStyle w:val="ConsPlusNormal"/>
        <w:ind w:firstLine="540"/>
        <w:jc w:val="both"/>
      </w:pPr>
      <w:r>
        <w:t>- акция "Марш здоровья" (количество участников - 400 человек);</w:t>
      </w:r>
    </w:p>
    <w:p w:rsidR="004066A6" w:rsidRDefault="004066A6">
      <w:pPr>
        <w:pStyle w:val="ConsPlusNormal"/>
        <w:ind w:firstLine="540"/>
        <w:jc w:val="both"/>
      </w:pPr>
      <w:r>
        <w:t>- городской молодежный форум "Вместе мы - сила!" (количество участников - 130 человек);</w:t>
      </w:r>
    </w:p>
    <w:p w:rsidR="004066A6" w:rsidRDefault="004066A6">
      <w:pPr>
        <w:pStyle w:val="ConsPlusNormal"/>
        <w:ind w:firstLine="540"/>
        <w:jc w:val="both"/>
      </w:pPr>
      <w:r>
        <w:t>- городской слет волонтеров (количество участников - 100 человек);</w:t>
      </w:r>
    </w:p>
    <w:p w:rsidR="004066A6" w:rsidRDefault="004066A6">
      <w:pPr>
        <w:pStyle w:val="ConsPlusNormal"/>
        <w:ind w:firstLine="540"/>
        <w:jc w:val="both"/>
      </w:pPr>
      <w:r>
        <w:t>- городские конкурсы социальной рекламы и социальных проектов (количество участников - 20 человек);</w:t>
      </w:r>
    </w:p>
    <w:p w:rsidR="004066A6" w:rsidRDefault="004066A6">
      <w:pPr>
        <w:pStyle w:val="ConsPlusNormal"/>
        <w:ind w:firstLine="540"/>
        <w:jc w:val="both"/>
      </w:pPr>
      <w:r>
        <w:t>- заседание "круглого стола" на тему "Молодежь и власть" (количество участников - 70 человек);</w:t>
      </w:r>
    </w:p>
    <w:p w:rsidR="004066A6" w:rsidRDefault="004066A6">
      <w:pPr>
        <w:pStyle w:val="ConsPlusNormal"/>
        <w:ind w:firstLine="540"/>
        <w:jc w:val="both"/>
      </w:pPr>
      <w:r>
        <w:t>- деятельность городского волонтерского центра "Мир добра" (количество волонтеров - 80 человек).</w:t>
      </w:r>
    </w:p>
    <w:p w:rsidR="004066A6" w:rsidRDefault="004066A6">
      <w:pPr>
        <w:pStyle w:val="ConsPlusNormal"/>
        <w:ind w:firstLine="540"/>
        <w:jc w:val="both"/>
      </w:pPr>
      <w:r>
        <w:t>Таким образом, в 2015 году в антинаркотических профилактических мероприятиях приняло участие 800 человек. Ежегодно планируется увеличение количества детей, подростков и молодежи, вовлеченных в данную деятельность, а также внедрение новых форм и методов профилактической работы с молодежью. К концу реализации программы планируется увеличить показатель на 25%.</w:t>
      </w:r>
    </w:p>
    <w:p w:rsidR="004066A6" w:rsidRDefault="004066A6">
      <w:pPr>
        <w:pStyle w:val="ConsPlusNormal"/>
        <w:ind w:firstLine="540"/>
        <w:jc w:val="both"/>
      </w:pPr>
      <w:r>
        <w:t>Показателем конечного результата достижения цели является снижение общей распространенности наркомании (на 10 тыс. населения). Общая распространенность наркомании в 2014 году составила 11,2 единиц на 10 тыс. населения. В 2015 году - 8,5 единиц на 10 тыс. населения. В период с 2014 года по 2020 год ожидается ежегодное снижение этого показателя в среднем с 8,5 до 5,4. Показатель рассчитан как количество лиц, зарегистрированных в учреждениях здравоохранения с диагнозом наркомания, соотнесенных с численностью населения по формуле: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Z = A * 10000 / численность населения, где: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Z - общая распространенность наркомании в расчете на 10 тысяч человек,</w:t>
      </w:r>
    </w:p>
    <w:p w:rsidR="004066A6" w:rsidRDefault="004066A6">
      <w:pPr>
        <w:pStyle w:val="ConsPlusNormal"/>
        <w:ind w:firstLine="540"/>
        <w:jc w:val="both"/>
      </w:pPr>
      <w:r>
        <w:t xml:space="preserve">A - число лиц, зарегистрированных в учреждениях здравоохранения с диагнозом </w:t>
      </w:r>
      <w:r>
        <w:lastRenderedPageBreak/>
        <w:t>наркомания.</w:t>
      </w:r>
    </w:p>
    <w:p w:rsidR="004066A6" w:rsidRDefault="004066A6">
      <w:pPr>
        <w:pStyle w:val="ConsPlusNormal"/>
        <w:ind w:firstLine="540"/>
        <w:jc w:val="both"/>
      </w:pPr>
      <w:r>
        <w:t>Учитывая достигнутые положительные тенденции, а также реальное влияние комплексного подхода, разработана подпрограмма 3 "Профилактика незаконного оборота и потребления наркотических средств и психотропных веществ".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2" w:name="P299"/>
      <w:bookmarkEnd w:id="2"/>
      <w:r>
        <w:t>Статья 2. Цели и задачи программы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1. Целью программы является:</w:t>
      </w:r>
    </w:p>
    <w:p w:rsidR="004066A6" w:rsidRDefault="004066A6">
      <w:pPr>
        <w:pStyle w:val="ConsPlusNormal"/>
        <w:ind w:firstLine="540"/>
        <w:jc w:val="both"/>
      </w:pPr>
      <w:r>
        <w:t>Совершенствование системы обеспечения общественной безопасности на территории города Покачи.</w:t>
      </w:r>
    </w:p>
    <w:p w:rsidR="004066A6" w:rsidRDefault="004066A6">
      <w:pPr>
        <w:pStyle w:val="ConsPlusNormal"/>
        <w:ind w:firstLine="540"/>
        <w:jc w:val="both"/>
      </w:pPr>
      <w:r>
        <w:t>2. Задачами программы являются:</w:t>
      </w:r>
    </w:p>
    <w:p w:rsidR="004066A6" w:rsidRDefault="004066A6">
      <w:pPr>
        <w:pStyle w:val="ConsPlusNormal"/>
        <w:ind w:firstLine="540"/>
        <w:jc w:val="both"/>
      </w:pPr>
      <w:r>
        <w:t xml:space="preserve">Задачи </w:t>
      </w:r>
      <w:hyperlink w:anchor="P643" w:history="1">
        <w:r>
          <w:rPr>
            <w:color w:val="0000FF"/>
          </w:rPr>
          <w:t>подпрограммы 1</w:t>
        </w:r>
      </w:hyperlink>
      <w:r>
        <w:t>:</w:t>
      </w:r>
    </w:p>
    <w:p w:rsidR="004066A6" w:rsidRDefault="004066A6">
      <w:pPr>
        <w:pStyle w:val="ConsPlusNormal"/>
        <w:ind w:firstLine="540"/>
        <w:jc w:val="both"/>
      </w:pPr>
      <w:r>
        <w:t>1) повышение уровня защиты населения и территории города Покачи от чрезвычайных ситуаций природного и техногенного характера;</w:t>
      </w:r>
    </w:p>
    <w:p w:rsidR="004066A6" w:rsidRDefault="004066A6">
      <w:pPr>
        <w:pStyle w:val="ConsPlusNormal"/>
        <w:ind w:firstLine="540"/>
        <w:jc w:val="both"/>
      </w:pPr>
      <w:r>
        <w:t>2) совершенствование гражданской обороны на территории муниципального образования город Покачи;</w:t>
      </w:r>
    </w:p>
    <w:p w:rsidR="004066A6" w:rsidRDefault="004066A6">
      <w:pPr>
        <w:pStyle w:val="ConsPlusNormal"/>
        <w:ind w:firstLine="540"/>
        <w:jc w:val="both"/>
      </w:pPr>
      <w:r>
        <w:t>3)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Покачи;</w:t>
      </w:r>
    </w:p>
    <w:p w:rsidR="004066A6" w:rsidRDefault="004066A6">
      <w:pPr>
        <w:pStyle w:val="ConsPlusNormal"/>
        <w:ind w:firstLine="540"/>
        <w:jc w:val="both"/>
      </w:pPr>
      <w:r>
        <w:t>4) повышение уровня безопасности людей на водных объектах, расположенных на территории муниципального образования город Покачи.</w:t>
      </w:r>
    </w:p>
    <w:p w:rsidR="004066A6" w:rsidRDefault="004066A6">
      <w:pPr>
        <w:pStyle w:val="ConsPlusNormal"/>
        <w:ind w:firstLine="540"/>
        <w:jc w:val="both"/>
      </w:pPr>
      <w:r>
        <w:t xml:space="preserve">Задачи </w:t>
      </w:r>
      <w:hyperlink w:anchor="P792" w:history="1">
        <w:r>
          <w:rPr>
            <w:color w:val="0000FF"/>
          </w:rPr>
          <w:t>подпрограммы 2</w:t>
        </w:r>
      </w:hyperlink>
      <w:r>
        <w:t>:</w:t>
      </w:r>
    </w:p>
    <w:p w:rsidR="004066A6" w:rsidRDefault="004066A6">
      <w:pPr>
        <w:pStyle w:val="ConsPlusNormal"/>
        <w:ind w:firstLine="540"/>
        <w:jc w:val="both"/>
      </w:pPr>
      <w:r>
        <w:t>1) создание условий для деятельности добровольных формирований населения по охране общественного порядка;</w:t>
      </w:r>
    </w:p>
    <w:p w:rsidR="004066A6" w:rsidRDefault="004066A6">
      <w:pPr>
        <w:pStyle w:val="ConsPlusNormal"/>
        <w:ind w:firstLine="540"/>
        <w:jc w:val="both"/>
      </w:pPr>
      <w:r>
        <w:t>2) создание условий для создания и развития аппаратного программного комплекса "Безопасный город";</w:t>
      </w:r>
    </w:p>
    <w:p w:rsidR="004066A6" w:rsidRDefault="004066A6">
      <w:pPr>
        <w:pStyle w:val="ConsPlusNormal"/>
        <w:ind w:firstLine="540"/>
        <w:jc w:val="both"/>
      </w:pPr>
      <w:r>
        <w:t>3) совершенствование системы Профилактика правонарушений в сфере безопасности дорожного движения;</w:t>
      </w:r>
    </w:p>
    <w:p w:rsidR="004066A6" w:rsidRDefault="004066A6">
      <w:pPr>
        <w:pStyle w:val="ConsPlusNormal"/>
        <w:ind w:firstLine="540"/>
        <w:jc w:val="both"/>
      </w:pPr>
      <w:r>
        <w:t>4) создание условий для деятельности субъектов профилактики наркомании;</w:t>
      </w:r>
    </w:p>
    <w:p w:rsidR="004066A6" w:rsidRDefault="004066A6">
      <w:pPr>
        <w:pStyle w:val="ConsPlusNormal"/>
        <w:ind w:firstLine="540"/>
        <w:jc w:val="both"/>
      </w:pPr>
      <w:r>
        <w:t>5) реализация и совершенствование комплекса мер по профилактике наркомании.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3" w:name="P316"/>
      <w:bookmarkEnd w:id="3"/>
      <w:r>
        <w:t>Статья 3. Целевые показатели муниципальной программы</w:t>
      </w:r>
    </w:p>
    <w:p w:rsidR="004066A6" w:rsidRDefault="004066A6">
      <w:pPr>
        <w:sectPr w:rsidR="004066A6">
          <w:pgSz w:w="11905" w:h="16838"/>
          <w:pgMar w:top="1134" w:right="850" w:bottom="1134" w:left="1701" w:header="0" w:footer="0" w:gutter="0"/>
          <w:cols w:space="720"/>
        </w:sectPr>
      </w:pPr>
    </w:p>
    <w:p w:rsidR="004066A6" w:rsidRDefault="004066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3118"/>
        <w:gridCol w:w="1134"/>
        <w:gridCol w:w="737"/>
        <w:gridCol w:w="737"/>
        <w:gridCol w:w="737"/>
        <w:gridCol w:w="737"/>
        <w:gridCol w:w="737"/>
        <w:gridCol w:w="1134"/>
      </w:tblGrid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118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1134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Базовый целевой показатель на начало реализации муниципальной программы</w:t>
            </w:r>
          </w:p>
        </w:tc>
        <w:tc>
          <w:tcPr>
            <w:tcW w:w="4819" w:type="dxa"/>
            <w:gridSpan w:val="6"/>
          </w:tcPr>
          <w:p w:rsidR="004066A6" w:rsidRDefault="004066A6">
            <w:pPr>
              <w:pStyle w:val="ConsPlusNormal"/>
              <w:jc w:val="center"/>
            </w:pPr>
            <w:r>
              <w:t>Значения целевого показателя по годам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3118" w:type="dxa"/>
            <w:vMerge/>
          </w:tcPr>
          <w:p w:rsidR="004066A6" w:rsidRDefault="004066A6"/>
        </w:tc>
        <w:tc>
          <w:tcPr>
            <w:tcW w:w="1134" w:type="dxa"/>
            <w:vMerge/>
          </w:tcPr>
          <w:p w:rsidR="004066A6" w:rsidRDefault="004066A6"/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Значение целевого показателя на момент окончания действия муниципальной программы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</w:tr>
      <w:tr w:rsidR="004066A6">
        <w:tc>
          <w:tcPr>
            <w:tcW w:w="9581" w:type="dxa"/>
            <w:gridSpan w:val="9"/>
          </w:tcPr>
          <w:p w:rsidR="004066A6" w:rsidRDefault="004066A6">
            <w:pPr>
              <w:pStyle w:val="ConsPlusNormal"/>
            </w:pPr>
            <w:hyperlink w:anchor="P643" w:history="1">
              <w:r>
                <w:rPr>
                  <w:color w:val="0000FF"/>
                </w:rPr>
                <w:t>Подпрограмма 1</w:t>
              </w:r>
            </w:hyperlink>
            <w:r>
              <w:t>. 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4" w:name="P338"/>
            <w:bookmarkEnd w:id="4"/>
            <w:r>
              <w:t>1.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Доукомплектация численности личного состава единой дежурной диспетчерской службы города (чел.).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35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5" w:name="P347"/>
            <w:bookmarkEnd w:id="5"/>
            <w:r>
              <w:t>2.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Доведение звукового сигнала и речевой информации о ЧС до населения, проживающего на территории муниципального образования город Покачи (чел.).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17816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17995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18188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18378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18447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6" w:name="P356"/>
            <w:bookmarkEnd w:id="6"/>
            <w:r>
              <w:t>3.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 xml:space="preserve">Обеспечение непрерывной работы Системы - 112 при </w:t>
            </w:r>
            <w:r>
              <w:lastRenderedPageBreak/>
              <w:t>взаимодействии ЕДДС города со спасательными службами и с населением города Покачи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17816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17995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18188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18378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18447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7" w:name="P365"/>
            <w:bookmarkEnd w:id="7"/>
            <w:r>
              <w:lastRenderedPageBreak/>
              <w:t>4.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Обеспечение безопасности населения на территории города Покачи при возникновении происшествий и чрезвычайных ситуаций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17816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17995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18188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18378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18447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8" w:name="P374"/>
            <w:bookmarkEnd w:id="8"/>
            <w:r>
              <w:t>5.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профилактических мероприятий, проводимых для повышения уровня безопасности людей на водных объектах (количество проведенных мероприятий) (мероприятий)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9" w:name="P383"/>
            <w:bookmarkEnd w:id="9"/>
            <w:r>
              <w:t>6.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персонала, обученного в области ведения электронного документооборота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0" w:name="P392"/>
            <w:bookmarkEnd w:id="10"/>
            <w:r>
              <w:t>7.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населения, проживающего на территории города Покачи, обученного в области гражданской обороны, чрезвычайных ситуаций и пожарной безопасности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5126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6300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7200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7400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7600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7600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 xml:space="preserve">Количество нарушений в области пожарной безопасности на объектах </w:t>
            </w:r>
            <w:r>
              <w:lastRenderedPageBreak/>
              <w:t>муниципальной собственности, выявленных надзорными органами (согласно предписаниям надзорных органов) (количество нарушений).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100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40</w:t>
            </w:r>
          </w:p>
        </w:tc>
      </w:tr>
      <w:tr w:rsidR="004066A6">
        <w:tc>
          <w:tcPr>
            <w:tcW w:w="9581" w:type="dxa"/>
            <w:gridSpan w:val="9"/>
          </w:tcPr>
          <w:p w:rsidR="004066A6" w:rsidRDefault="004066A6">
            <w:pPr>
              <w:pStyle w:val="ConsPlusNormal"/>
            </w:pPr>
            <w:hyperlink w:anchor="P792" w:history="1">
              <w:r>
                <w:rPr>
                  <w:color w:val="0000FF"/>
                </w:rPr>
                <w:t>Подпрограмма 2</w:t>
              </w:r>
            </w:hyperlink>
            <w:r>
              <w:t>. Профилактика правонарушений на территории муниципального образования город Покачи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1" w:name="P411"/>
            <w:bookmarkEnd w:id="11"/>
            <w:r>
              <w:t>1.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Среднегодовая численность населения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17816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17995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18188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18378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18447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18632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2" w:name="P420"/>
            <w:bookmarkEnd w:id="12"/>
            <w:r>
              <w:t>2.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административных правонарушений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1224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1200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3" w:name="P429"/>
            <w:bookmarkEnd w:id="13"/>
            <w:r>
              <w:t>3.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административных правонарушений, выявленных с участием общественности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25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 xml:space="preserve">Общее количество выявленных нарушений </w:t>
            </w:r>
            <w:hyperlink r:id="rId56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 (количество случаев).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6047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6000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4" w:name="P447"/>
            <w:bookmarkEnd w:id="14"/>
            <w:r>
              <w:t>5.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дорожно-транспортных происшествий с пострадавшими на улично-дорожной сети города (количество случаев).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5" w:name="P456"/>
            <w:bookmarkEnd w:id="15"/>
            <w:r>
              <w:t>6.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 xml:space="preserve">Количество выявленных нарушений </w:t>
            </w:r>
            <w:hyperlink r:id="rId57" w:history="1">
              <w:r>
                <w:rPr>
                  <w:color w:val="0000FF"/>
                </w:rPr>
                <w:t>правил</w:t>
              </w:r>
            </w:hyperlink>
            <w:r>
              <w:t xml:space="preserve"> дорожного движения с помощью технических средств фото-, </w:t>
            </w:r>
            <w:r>
              <w:lastRenderedPageBreak/>
              <w:t>видеофиксации (количество случаев).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6" w:name="P465"/>
            <w:bookmarkEnd w:id="16"/>
            <w:r>
              <w:lastRenderedPageBreak/>
              <w:t>7.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зарегистрированных уличных преступлений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20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7" w:name="P474"/>
            <w:bookmarkEnd w:id="17"/>
            <w:r>
              <w:t>8.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общеуголовных преступлений (шт.)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155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Общее количество зарегистрированных преступлений с участием лиц, употребляющих наркотические средства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17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лиц, зарегистрированных в учреждениях здравоохранения с диагнозом наркомания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несовершеннолетних, состоящих на "Д"-учете с диагнозом "наркомания"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0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>Количество специалистов субъектов профилактики наркомании, повысивших профессиональный уровень (чел.)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19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bookmarkStart w:id="18" w:name="P519"/>
            <w:bookmarkEnd w:id="18"/>
            <w:r>
              <w:t>13.</w:t>
            </w:r>
          </w:p>
        </w:tc>
        <w:tc>
          <w:tcPr>
            <w:tcW w:w="3118" w:type="dxa"/>
          </w:tcPr>
          <w:p w:rsidR="004066A6" w:rsidRDefault="004066A6">
            <w:pPr>
              <w:pStyle w:val="ConsPlusNormal"/>
            </w:pPr>
            <w:r>
              <w:t xml:space="preserve">Количество молодежи, участвующей в мероприятиях по профилактике наркомании </w:t>
            </w:r>
            <w:r>
              <w:lastRenderedPageBreak/>
              <w:t>(человеко-посещения)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800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840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880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920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960</w:t>
            </w:r>
          </w:p>
        </w:tc>
        <w:tc>
          <w:tcPr>
            <w:tcW w:w="737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  <w:tc>
          <w:tcPr>
            <w:tcW w:w="1134" w:type="dxa"/>
          </w:tcPr>
          <w:p w:rsidR="004066A6" w:rsidRDefault="004066A6">
            <w:pPr>
              <w:pStyle w:val="ConsPlusNormal"/>
              <w:jc w:val="center"/>
            </w:pPr>
            <w:r>
              <w:t>1000</w:t>
            </w:r>
          </w:p>
        </w:tc>
      </w:tr>
    </w:tbl>
    <w:p w:rsidR="004066A6" w:rsidRDefault="004066A6">
      <w:pPr>
        <w:sectPr w:rsidR="004066A6">
          <w:pgSz w:w="16838" w:h="11905"/>
          <w:pgMar w:top="1701" w:right="1134" w:bottom="850" w:left="1134" w:header="0" w:footer="0" w:gutter="0"/>
          <w:cols w:space="720"/>
        </w:sectPr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19" w:name="P529"/>
      <w:bookmarkEnd w:id="19"/>
      <w:r>
        <w:t>Статья 4. Программные мероприятия программы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 xml:space="preserve">Основные </w:t>
      </w:r>
      <w:hyperlink w:anchor="P617" w:history="1">
        <w:r>
          <w:rPr>
            <w:color w:val="0000FF"/>
          </w:rPr>
          <w:t>мероприятия</w:t>
        </w:r>
      </w:hyperlink>
      <w:r>
        <w:t xml:space="preserve"> организуются и проводятся согласно приложению к настоящей программе.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20" w:name="P533"/>
      <w:bookmarkEnd w:id="20"/>
      <w:r>
        <w:t>Статья 5. Финансовое обеспечение программы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Источниками финансирования Программы является бюджет муниципального образования город Покачи и бюджет Ханты-Мансийского автономного округа - Югры.</w:t>
      </w:r>
    </w:p>
    <w:p w:rsidR="004066A6" w:rsidRDefault="004066A6">
      <w:pPr>
        <w:pStyle w:val="ConsPlusNormal"/>
        <w:ind w:firstLine="540"/>
        <w:jc w:val="both"/>
      </w:pPr>
      <w:r>
        <w:t>Общий объем финансирования Программы:</w:t>
      </w:r>
    </w:p>
    <w:p w:rsidR="004066A6" w:rsidRDefault="004066A6">
      <w:pPr>
        <w:pStyle w:val="ConsPlusNormal"/>
        <w:ind w:firstLine="540"/>
        <w:jc w:val="both"/>
      </w:pPr>
      <w:r>
        <w:t>в 2016 - 2020 годах составляет - 81639656,63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- 163400,00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81476256,63 руб.</w:t>
      </w:r>
    </w:p>
    <w:p w:rsidR="004066A6" w:rsidRDefault="004066A6">
      <w:pPr>
        <w:pStyle w:val="ConsPlusNormal"/>
        <w:ind w:firstLine="540"/>
        <w:jc w:val="both"/>
      </w:pPr>
      <w:r>
        <w:t>в 2016 г. всего - 17377340,20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- 163400,00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- 17213940,20 руб.</w:t>
      </w:r>
    </w:p>
    <w:p w:rsidR="004066A6" w:rsidRDefault="004066A6">
      <w:pPr>
        <w:pStyle w:val="ConsPlusNormal"/>
        <w:ind w:firstLine="540"/>
        <w:jc w:val="both"/>
      </w:pPr>
      <w:r>
        <w:t>в 2017 г. всего - 10560241,00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- 10560241,00 руб.</w:t>
      </w:r>
    </w:p>
    <w:p w:rsidR="004066A6" w:rsidRDefault="004066A6">
      <w:pPr>
        <w:pStyle w:val="ConsPlusNormal"/>
        <w:ind w:firstLine="540"/>
        <w:jc w:val="both"/>
      </w:pPr>
      <w:r>
        <w:t>в 2018 г. всего - 17900691,81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- 17900691,81 руб.</w:t>
      </w:r>
    </w:p>
    <w:p w:rsidR="004066A6" w:rsidRDefault="004066A6">
      <w:pPr>
        <w:pStyle w:val="ConsPlusNormal"/>
        <w:ind w:firstLine="540"/>
        <w:jc w:val="both"/>
      </w:pPr>
      <w:r>
        <w:t>в 2019 г. всего - 17900691,81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- 17900691,81 руб.</w:t>
      </w:r>
    </w:p>
    <w:p w:rsidR="004066A6" w:rsidRDefault="004066A6">
      <w:pPr>
        <w:pStyle w:val="ConsPlusNormal"/>
        <w:ind w:firstLine="540"/>
        <w:jc w:val="both"/>
      </w:pPr>
      <w:r>
        <w:t>в 2020 г. всего - 17900691,81 руб., из них:</w:t>
      </w:r>
    </w:p>
    <w:p w:rsidR="004066A6" w:rsidRDefault="004066A6">
      <w:pPr>
        <w:pStyle w:val="ConsPlusNormal"/>
        <w:ind w:firstLine="540"/>
        <w:jc w:val="both"/>
      </w:pPr>
      <w:r>
        <w:t>- из бюджета Ханты-Мансийского автономного округа - Югры - 0,00 руб.;</w:t>
      </w:r>
    </w:p>
    <w:p w:rsidR="004066A6" w:rsidRDefault="004066A6">
      <w:pPr>
        <w:pStyle w:val="ConsPlusNormal"/>
        <w:ind w:firstLine="540"/>
        <w:jc w:val="both"/>
      </w:pPr>
      <w:r>
        <w:t>- из местного бюджета - 17900691,81 руб.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21" w:name="P556"/>
      <w:bookmarkEnd w:id="21"/>
      <w:r>
        <w:t>Статья 6. Оценка ожидаемой эффективности программы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По предварительным оценкам, реализация программных мероприятий должна привести к следующим изменениям:</w:t>
      </w:r>
    </w:p>
    <w:p w:rsidR="004066A6" w:rsidRDefault="004066A6">
      <w:pPr>
        <w:pStyle w:val="ConsPlusNormal"/>
        <w:ind w:firstLine="540"/>
        <w:jc w:val="both"/>
      </w:pPr>
      <w:hyperlink w:anchor="P643" w:history="1">
        <w:r>
          <w:rPr>
            <w:color w:val="0000FF"/>
          </w:rPr>
          <w:t>Подпрограмма 1</w:t>
        </w:r>
      </w:hyperlink>
      <w:r>
        <w:t>:</w:t>
      </w:r>
    </w:p>
    <w:p w:rsidR="004066A6" w:rsidRDefault="004066A6">
      <w:pPr>
        <w:pStyle w:val="ConsPlusNormal"/>
        <w:ind w:firstLine="540"/>
        <w:jc w:val="both"/>
      </w:pPr>
      <w:r>
        <w:t>1. Доукомплектация численности личного состава единой дежурной диспетчерской службы города (от 11 до 35 человек).</w:t>
      </w:r>
    </w:p>
    <w:p w:rsidR="004066A6" w:rsidRDefault="004066A6">
      <w:pPr>
        <w:pStyle w:val="ConsPlusNormal"/>
        <w:ind w:firstLine="540"/>
        <w:jc w:val="both"/>
      </w:pPr>
      <w:r>
        <w:t>2. Доведение звукового сигнала и речевой информации о ЧС до населения, проживающего на территории муниципального образования город Покачи (от 17816 до 18632 человек).</w:t>
      </w:r>
    </w:p>
    <w:p w:rsidR="004066A6" w:rsidRDefault="004066A6">
      <w:pPr>
        <w:pStyle w:val="ConsPlusNormal"/>
        <w:ind w:firstLine="540"/>
        <w:jc w:val="both"/>
      </w:pPr>
      <w:r>
        <w:t>3. Обеспечение непрерывной работы Системы - 112 при взаимодействии ЕДДС города со спасательными службами и с населением города Покачи (от 17816 до 18632 человек).</w:t>
      </w:r>
    </w:p>
    <w:p w:rsidR="004066A6" w:rsidRDefault="004066A6">
      <w:pPr>
        <w:pStyle w:val="ConsPlusNormal"/>
        <w:ind w:firstLine="540"/>
        <w:jc w:val="both"/>
      </w:pPr>
      <w:r>
        <w:t>4. Обеспечение безопасности населения на территории города Покачи при возникновении происшествий и чрезвычайных ситуаций (от 17816 до 18632 человек).</w:t>
      </w:r>
    </w:p>
    <w:p w:rsidR="004066A6" w:rsidRDefault="004066A6">
      <w:pPr>
        <w:pStyle w:val="ConsPlusNormal"/>
        <w:ind w:firstLine="540"/>
        <w:jc w:val="both"/>
      </w:pPr>
      <w:r>
        <w:t>5. Увеличение количества профилактических мероприятий, проводимых для повышения уровня безопасности людей на водных объектах (количество проведенных мероприятий от 10 до 20).</w:t>
      </w:r>
    </w:p>
    <w:p w:rsidR="004066A6" w:rsidRDefault="004066A6">
      <w:pPr>
        <w:pStyle w:val="ConsPlusNormal"/>
        <w:ind w:firstLine="540"/>
        <w:jc w:val="both"/>
      </w:pPr>
      <w:r>
        <w:t>6. Увеличение количества персонала, обученного в области ведения электронного документооборота (от 0 до 6 человек).</w:t>
      </w:r>
    </w:p>
    <w:p w:rsidR="004066A6" w:rsidRDefault="004066A6">
      <w:pPr>
        <w:pStyle w:val="ConsPlusNormal"/>
        <w:ind w:firstLine="540"/>
        <w:jc w:val="both"/>
      </w:pPr>
      <w:r>
        <w:t>7. Увеличение количества населения, проживающего на территории города Покачи, обученного в области гражданской обороны, чрезвычайных ситуаций и пожарной безопасности (от 5126 до 7600 человек).</w:t>
      </w:r>
    </w:p>
    <w:p w:rsidR="004066A6" w:rsidRDefault="004066A6">
      <w:pPr>
        <w:pStyle w:val="ConsPlusNormal"/>
        <w:ind w:firstLine="540"/>
        <w:jc w:val="both"/>
      </w:pPr>
      <w:r>
        <w:t>8. Снижение количества нарушений в области пожарной безопасности на объектах муниципальной собственности, выявленных надзорными органами (согласно предписаниям надзорных органов) (количество нарушений от 100 до 40).</w:t>
      </w:r>
    </w:p>
    <w:p w:rsidR="004066A6" w:rsidRDefault="004066A6">
      <w:pPr>
        <w:pStyle w:val="ConsPlusNormal"/>
        <w:ind w:firstLine="540"/>
        <w:jc w:val="both"/>
      </w:pPr>
      <w:hyperlink w:anchor="P792" w:history="1">
        <w:r>
          <w:rPr>
            <w:color w:val="0000FF"/>
          </w:rPr>
          <w:t>Подпрограмма 2</w:t>
        </w:r>
      </w:hyperlink>
      <w:r>
        <w:t>.</w:t>
      </w:r>
    </w:p>
    <w:p w:rsidR="004066A6" w:rsidRDefault="004066A6">
      <w:pPr>
        <w:pStyle w:val="ConsPlusNormal"/>
        <w:ind w:firstLine="540"/>
        <w:jc w:val="both"/>
      </w:pPr>
      <w:r>
        <w:t>1. Среднегодовая численность населения (от 17816 до 18632 человек).</w:t>
      </w:r>
    </w:p>
    <w:p w:rsidR="004066A6" w:rsidRDefault="004066A6">
      <w:pPr>
        <w:pStyle w:val="ConsPlusNormal"/>
        <w:ind w:firstLine="540"/>
        <w:jc w:val="both"/>
      </w:pPr>
      <w:r>
        <w:t>2. Снижение количества административных правонарушений (от 1224 до 1200).</w:t>
      </w:r>
    </w:p>
    <w:p w:rsidR="004066A6" w:rsidRDefault="004066A6">
      <w:pPr>
        <w:pStyle w:val="ConsPlusNormal"/>
        <w:ind w:firstLine="540"/>
        <w:jc w:val="both"/>
      </w:pPr>
      <w:r>
        <w:t>3. Увеличение количества административных правонарушений, выявленных с участием общественности (от 21 до 25).</w:t>
      </w:r>
    </w:p>
    <w:p w:rsidR="004066A6" w:rsidRDefault="004066A6">
      <w:pPr>
        <w:pStyle w:val="ConsPlusNormal"/>
        <w:ind w:firstLine="540"/>
        <w:jc w:val="both"/>
      </w:pPr>
      <w:r>
        <w:t xml:space="preserve">4. Общее количество совершенных нарушений </w:t>
      </w:r>
      <w:hyperlink r:id="rId58" w:history="1">
        <w:r>
          <w:rPr>
            <w:color w:val="0000FF"/>
          </w:rPr>
          <w:t>правил</w:t>
        </w:r>
      </w:hyperlink>
      <w:r>
        <w:t xml:space="preserve"> дорожного движения (от 6047 до 6 000).</w:t>
      </w:r>
    </w:p>
    <w:p w:rsidR="004066A6" w:rsidRDefault="004066A6">
      <w:pPr>
        <w:pStyle w:val="ConsPlusNormal"/>
        <w:ind w:firstLine="540"/>
        <w:jc w:val="both"/>
      </w:pPr>
      <w:r>
        <w:t>5. Снижение количества дорожно-транспортных происшествий с пострадавшими на улично-дорожной сети города (от 11 до 9).</w:t>
      </w:r>
    </w:p>
    <w:p w:rsidR="004066A6" w:rsidRDefault="004066A6">
      <w:pPr>
        <w:pStyle w:val="ConsPlusNormal"/>
        <w:ind w:firstLine="540"/>
        <w:jc w:val="both"/>
      </w:pPr>
      <w:r>
        <w:t xml:space="preserve">6. Увеличение количества выявленных нарушений </w:t>
      </w:r>
      <w:hyperlink r:id="rId59" w:history="1">
        <w:r>
          <w:rPr>
            <w:color w:val="0000FF"/>
          </w:rPr>
          <w:t>правил</w:t>
        </w:r>
      </w:hyperlink>
      <w:r>
        <w:t xml:space="preserve"> дорожного движения с помощью технических средств фото-, видеофиксации (от 0 до 1000).</w:t>
      </w:r>
    </w:p>
    <w:p w:rsidR="004066A6" w:rsidRDefault="004066A6">
      <w:pPr>
        <w:pStyle w:val="ConsPlusNormal"/>
        <w:ind w:firstLine="540"/>
        <w:jc w:val="both"/>
      </w:pPr>
      <w:r>
        <w:t>7. Недопущение увеличения количества зарегистрированных уличных преступлений (от 20 до 20).</w:t>
      </w:r>
    </w:p>
    <w:p w:rsidR="004066A6" w:rsidRDefault="004066A6">
      <w:pPr>
        <w:pStyle w:val="ConsPlusNormal"/>
        <w:ind w:firstLine="540"/>
        <w:jc w:val="both"/>
      </w:pPr>
      <w:r>
        <w:t>8. Недопущение увеличения количества общеуголовных преступлений (от 184 до 180).</w:t>
      </w:r>
    </w:p>
    <w:p w:rsidR="004066A6" w:rsidRDefault="004066A6">
      <w:pPr>
        <w:pStyle w:val="ConsPlusNormal"/>
        <w:ind w:firstLine="540"/>
        <w:jc w:val="both"/>
      </w:pPr>
      <w:r>
        <w:t>9. Недопущение увеличения количества зарегистрированных преступлений с участием лиц, употребляющих наркотические средства (от 17 до 17).</w:t>
      </w:r>
    </w:p>
    <w:p w:rsidR="004066A6" w:rsidRDefault="004066A6">
      <w:pPr>
        <w:pStyle w:val="ConsPlusNormal"/>
        <w:ind w:firstLine="540"/>
        <w:jc w:val="both"/>
      </w:pPr>
      <w:r>
        <w:t>10. Уменьшение количества лиц, зарегистрированных в учреждениях здравоохранения с диагнозом наркомания (от 15 до 10 человек).</w:t>
      </w:r>
    </w:p>
    <w:p w:rsidR="004066A6" w:rsidRDefault="004066A6">
      <w:pPr>
        <w:pStyle w:val="ConsPlusNormal"/>
        <w:ind w:firstLine="540"/>
        <w:jc w:val="both"/>
      </w:pPr>
      <w:r>
        <w:t>11. Недопущение увеличения количества несовершеннолетних, состоящих на "Д"-учете с диагнозом "наркомания" (от 0 до 0 чел.).</w:t>
      </w:r>
    </w:p>
    <w:p w:rsidR="004066A6" w:rsidRDefault="004066A6">
      <w:pPr>
        <w:pStyle w:val="ConsPlusNormal"/>
        <w:ind w:firstLine="540"/>
        <w:jc w:val="both"/>
      </w:pPr>
      <w:r>
        <w:t>12. Увеличение количества специалистов субъектов профилактики наркомании, повысивших профессиональный уровень (от 1 до 19 человек).</w:t>
      </w:r>
    </w:p>
    <w:p w:rsidR="004066A6" w:rsidRDefault="004066A6">
      <w:pPr>
        <w:pStyle w:val="ConsPlusNormal"/>
        <w:ind w:firstLine="540"/>
        <w:jc w:val="both"/>
      </w:pPr>
      <w:r>
        <w:t>13. Увеличение количества молодежи, участвующей в мероприятиях по профилактике наркомании (от 800 до 1000 человек).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bookmarkStart w:id="22" w:name="P583"/>
      <w:bookmarkEnd w:id="22"/>
      <w:r>
        <w:t>Статья 7. Механизм реализации программы и контроль за ее исполнением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ind w:firstLine="540"/>
        <w:jc w:val="both"/>
      </w:pPr>
      <w:r>
        <w:t>1. Реализация Программы осуществляется на основе четко скоординированного взаимодействия органов местного самоуправления, структурных подразделений администрации города и муниципальных учреждений города Покачи.</w:t>
      </w:r>
    </w:p>
    <w:p w:rsidR="004066A6" w:rsidRDefault="004066A6">
      <w:pPr>
        <w:pStyle w:val="ConsPlusNormal"/>
        <w:ind w:firstLine="540"/>
        <w:jc w:val="both"/>
      </w:pPr>
      <w:r>
        <w:t>2. Координацию работы по реализации Программы осуществляет первый заместитель главы администрации города Покачи - координатор Программы.</w:t>
      </w:r>
    </w:p>
    <w:p w:rsidR="004066A6" w:rsidRDefault="004066A6">
      <w:pPr>
        <w:pStyle w:val="ConsPlusNormal"/>
        <w:ind w:firstLine="540"/>
        <w:jc w:val="both"/>
      </w:pPr>
      <w:r>
        <w:t>3. Исполнителями Программы являются:</w:t>
      </w:r>
    </w:p>
    <w:p w:rsidR="004066A6" w:rsidRDefault="004066A6">
      <w:pPr>
        <w:pStyle w:val="ConsPlusNormal"/>
        <w:ind w:firstLine="540"/>
        <w:jc w:val="both"/>
      </w:pPr>
      <w:r>
        <w:t>1) управление по вопросам безопасности, гражданской обороны и чрезвычайных ситуаций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2) управление жилищно-коммунального хозяйства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3) муниципальное учреждение "Управление капитального строительства";</w:t>
      </w:r>
    </w:p>
    <w:p w:rsidR="004066A6" w:rsidRDefault="004066A6">
      <w:pPr>
        <w:pStyle w:val="ConsPlusNormal"/>
        <w:ind w:firstLine="540"/>
        <w:jc w:val="both"/>
      </w:pPr>
      <w:r>
        <w:t>4) муниципальное казенное учреждение "Аварийно-спасательная служба";</w:t>
      </w:r>
    </w:p>
    <w:p w:rsidR="004066A6" w:rsidRDefault="004066A6">
      <w:pPr>
        <w:pStyle w:val="ConsPlusNormal"/>
        <w:ind w:firstLine="540"/>
        <w:jc w:val="both"/>
      </w:pPr>
      <w:r>
        <w:t>5) муниципальное казенное учреждение "Управление материально-технического обеспечения";</w:t>
      </w:r>
    </w:p>
    <w:p w:rsidR="004066A6" w:rsidRDefault="004066A6">
      <w:pPr>
        <w:pStyle w:val="ConsPlusNormal"/>
        <w:ind w:firstLine="540"/>
        <w:jc w:val="both"/>
      </w:pPr>
      <w:r>
        <w:t>6) управление по социальным вопросам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7) управление образования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8) управление культуры и молодежной политики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9) управление по физической культуре и спорту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10) отдел опеки и попечительства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11) отдел по организации деятельности территориальной комиссии по делам несовершеннолетних и защите их прав при администрации города Покачи;</w:t>
      </w:r>
    </w:p>
    <w:p w:rsidR="004066A6" w:rsidRDefault="004066A6">
      <w:pPr>
        <w:pStyle w:val="ConsPlusNormal"/>
        <w:ind w:firstLine="540"/>
        <w:jc w:val="both"/>
      </w:pPr>
      <w:r>
        <w:t>12) муниципальные учреждения города Покачи;</w:t>
      </w:r>
    </w:p>
    <w:p w:rsidR="004066A6" w:rsidRDefault="004066A6">
      <w:pPr>
        <w:pStyle w:val="ConsPlusNormal"/>
        <w:ind w:firstLine="540"/>
        <w:jc w:val="both"/>
      </w:pPr>
      <w:r>
        <w:t>13) региональное молодежное общественное экологическое движение "Третья планета от Солнца".</w:t>
      </w:r>
    </w:p>
    <w:p w:rsidR="004066A6" w:rsidRDefault="004066A6">
      <w:pPr>
        <w:pStyle w:val="ConsPlusNormal"/>
        <w:ind w:firstLine="540"/>
        <w:jc w:val="both"/>
      </w:pPr>
      <w:r>
        <w:t>4. Контроль за реализацией Программы осуществляется путем согласования договоров и строгой отчетности исполнения договоров по объемам и по суммам.</w:t>
      </w:r>
    </w:p>
    <w:p w:rsidR="004066A6" w:rsidRDefault="004066A6">
      <w:pPr>
        <w:pStyle w:val="ConsPlusNormal"/>
        <w:ind w:firstLine="540"/>
        <w:jc w:val="both"/>
      </w:pPr>
      <w:r>
        <w:t xml:space="preserve">5. Управление по вопросам безопасности, гражданской обороны и чрезвычайных ситуаций администрации города Покачи, управление по социальным вопросам администрации города </w:t>
      </w:r>
      <w:r>
        <w:lastRenderedPageBreak/>
        <w:t>Покачи занимается организацией и проведением мероприятий, указанных в данной Программе (ответственным исполнителем которых оно является), готовит сводные показатели по учреждениям, предприятиям города. Готовит отчет о выполнении программы. Разрабатывает проекты соглашений с исполнительными органами государственной власти Ханты-Мансийского автономного округа - Югры об обеспечении софинансирования мероприятий Программы.</w:t>
      </w:r>
    </w:p>
    <w:p w:rsidR="004066A6" w:rsidRDefault="004066A6">
      <w:pPr>
        <w:pStyle w:val="ConsPlusNormal"/>
        <w:ind w:firstLine="540"/>
        <w:jc w:val="both"/>
      </w:pPr>
      <w:r>
        <w:t>6. Структурные подразделения администрации города Покачи готовят документацию для проведения конкурсных торгов с последующим заключением контрактов на выполнение работ и оказание услуг, указанных в данной программе, осуществляют контроль за их выполнением. Представляют достоверную информацию по актам предписаний государственного пожарного надзора в управление по вопросам безопасности, гражданской обороны и чрезвычайных ситуаций администрации города Покачи, отвечают за качественное исполнение планируемых работ и представляют отчеты по выполненным работам.</w:t>
      </w:r>
    </w:p>
    <w:p w:rsidR="004066A6" w:rsidRDefault="004066A6">
      <w:pPr>
        <w:pStyle w:val="ConsPlusNormal"/>
        <w:ind w:firstLine="540"/>
        <w:jc w:val="both"/>
      </w:pPr>
      <w:r>
        <w:t>7. Муниципальные учреждения города Покачи занимаются организацией и проведением мероприятий, указанных в данной программе (ответственным исполнителем которых они являются), готовят документацию для проведения конкурсных торгов с последующим заключением контрактов на выполнение работ и оказание услуг, указанных в данной программе, осуществляют контроль за их выполнением. Представляют достоверную информацию по актам предписаний государственного пожарного надзора в управление по вопросам безопасности, ГО и ЧС администрации города Покачи, отвечают за качественное исполнение планируемых работ и представляют отчеты по выполненным работам.</w:t>
      </w:r>
    </w:p>
    <w:p w:rsidR="004066A6" w:rsidRDefault="004066A6">
      <w:pPr>
        <w:pStyle w:val="ConsPlusNormal"/>
        <w:ind w:firstLine="540"/>
        <w:jc w:val="both"/>
      </w:pPr>
      <w:r>
        <w:t>8. При реализации Программы виды расходов, подлежащие финансированию, исполнители и мероприятия определяются распоряжением первого заместителя главы администрации города Покачи.</w:t>
      </w:r>
    </w:p>
    <w:p w:rsidR="004066A6" w:rsidRDefault="004066A6">
      <w:pPr>
        <w:sectPr w:rsidR="004066A6">
          <w:pgSz w:w="11905" w:h="16838"/>
          <w:pgMar w:top="1134" w:right="850" w:bottom="1134" w:left="1701" w:header="0" w:footer="0" w:gutter="0"/>
          <w:cols w:space="720"/>
        </w:sectPr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right"/>
      </w:pPr>
      <w:r>
        <w:t>Приложение</w:t>
      </w:r>
    </w:p>
    <w:p w:rsidR="004066A6" w:rsidRDefault="004066A6">
      <w:pPr>
        <w:pStyle w:val="ConsPlusNormal"/>
        <w:jc w:val="right"/>
      </w:pPr>
      <w:r>
        <w:t>к муниципальной программе</w:t>
      </w:r>
    </w:p>
    <w:p w:rsidR="004066A6" w:rsidRDefault="004066A6">
      <w:pPr>
        <w:pStyle w:val="ConsPlusNormal"/>
        <w:jc w:val="right"/>
      </w:pPr>
      <w:r>
        <w:t>"Обеспечение безопасности жизнедеятельности</w:t>
      </w:r>
    </w:p>
    <w:p w:rsidR="004066A6" w:rsidRDefault="004066A6">
      <w:pPr>
        <w:pStyle w:val="ConsPlusNormal"/>
        <w:jc w:val="right"/>
      </w:pPr>
      <w:r>
        <w:t>населения на территории города Покачи</w:t>
      </w:r>
    </w:p>
    <w:p w:rsidR="004066A6" w:rsidRDefault="004066A6">
      <w:pPr>
        <w:pStyle w:val="ConsPlusNormal"/>
        <w:jc w:val="right"/>
      </w:pPr>
      <w:r>
        <w:t>на период 2016 - 2020 годы"</w:t>
      </w: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Title"/>
        <w:jc w:val="center"/>
      </w:pPr>
      <w:bookmarkStart w:id="23" w:name="P617"/>
      <w:bookmarkEnd w:id="23"/>
      <w:r>
        <w:t>ОСНОВНЫЕ МЕРОПРИЯТИЯ</w:t>
      </w:r>
    </w:p>
    <w:p w:rsidR="004066A6" w:rsidRDefault="004066A6">
      <w:pPr>
        <w:pStyle w:val="ConsPlusTitle"/>
        <w:jc w:val="center"/>
      </w:pPr>
      <w:r>
        <w:t>"ОБЕСПЕЧЕНИЕ БЕЗОПАСНОСТИ ЖИЗНЕДЕЯТЕЛЬНОСТИ НАСЕЛЕНИЯ</w:t>
      </w:r>
    </w:p>
    <w:p w:rsidR="004066A6" w:rsidRDefault="004066A6">
      <w:pPr>
        <w:pStyle w:val="ConsPlusTitle"/>
        <w:jc w:val="center"/>
      </w:pPr>
      <w:r>
        <w:t>НА ТЕРРИТОРИИ ГОРОДА ПОКАЧИ НА ПЕРИОД 2016 - 2020 ГОДЫ"</w:t>
      </w:r>
    </w:p>
    <w:p w:rsidR="004066A6" w:rsidRDefault="004066A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551"/>
        <w:gridCol w:w="1757"/>
        <w:gridCol w:w="1417"/>
        <w:gridCol w:w="1417"/>
        <w:gridCol w:w="1417"/>
        <w:gridCol w:w="1417"/>
        <w:gridCol w:w="1417"/>
        <w:gridCol w:w="1417"/>
        <w:gridCol w:w="1417"/>
      </w:tblGrid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757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417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8502" w:type="dxa"/>
            <w:gridSpan w:val="6"/>
          </w:tcPr>
          <w:p w:rsidR="004066A6" w:rsidRDefault="004066A6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  <w:vMerge/>
          </w:tcPr>
          <w:p w:rsidR="004066A6" w:rsidRDefault="004066A6"/>
        </w:tc>
        <w:tc>
          <w:tcPr>
            <w:tcW w:w="1417" w:type="dxa"/>
            <w:vMerge/>
          </w:tcPr>
          <w:p w:rsidR="004066A6" w:rsidRDefault="004066A6"/>
        </w:tc>
        <w:tc>
          <w:tcPr>
            <w:tcW w:w="1417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085" w:type="dxa"/>
            <w:gridSpan w:val="5"/>
          </w:tcPr>
          <w:p w:rsidR="004066A6" w:rsidRDefault="004066A6">
            <w:pPr>
              <w:pStyle w:val="ConsPlusNormal"/>
            </w:pP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  <w:vMerge/>
          </w:tcPr>
          <w:p w:rsidR="004066A6" w:rsidRDefault="004066A6"/>
        </w:tc>
        <w:tc>
          <w:tcPr>
            <w:tcW w:w="1417" w:type="dxa"/>
            <w:vMerge/>
          </w:tcPr>
          <w:p w:rsidR="004066A6" w:rsidRDefault="004066A6"/>
        </w:tc>
        <w:tc>
          <w:tcPr>
            <w:tcW w:w="1417" w:type="dxa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2020 г.</w:t>
            </w:r>
          </w:p>
        </w:tc>
      </w:tr>
      <w:tr w:rsidR="004066A6">
        <w:tc>
          <w:tcPr>
            <w:tcW w:w="510" w:type="dxa"/>
          </w:tcPr>
          <w:p w:rsidR="004066A6" w:rsidRDefault="004066A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551" w:type="dxa"/>
          </w:tcPr>
          <w:p w:rsidR="004066A6" w:rsidRDefault="004066A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4066A6" w:rsidRDefault="004066A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</w:t>
            </w:r>
          </w:p>
        </w:tc>
      </w:tr>
      <w:tr w:rsidR="004066A6">
        <w:tc>
          <w:tcPr>
            <w:tcW w:w="14737" w:type="dxa"/>
            <w:gridSpan w:val="10"/>
          </w:tcPr>
          <w:p w:rsidR="004066A6" w:rsidRDefault="004066A6">
            <w:pPr>
              <w:pStyle w:val="ConsPlusNormal"/>
            </w:pPr>
            <w:bookmarkStart w:id="24" w:name="P643"/>
            <w:bookmarkEnd w:id="24"/>
            <w:r>
              <w:t>Подпрограмма 1. 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объектах.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Обеспечение и организация деятельности Аварийно-спасательной службы (единой дежурно-диспетчерской службы - органа повседневного управления муниципального </w:t>
            </w:r>
            <w:r>
              <w:lastRenderedPageBreak/>
              <w:t xml:space="preserve">образования город Покачи) </w:t>
            </w:r>
            <w:hyperlink w:anchor="P338" w:history="1">
              <w:r>
                <w:rPr>
                  <w:color w:val="0000FF"/>
                </w:rPr>
                <w:t>(ц.п. 1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lastRenderedPageBreak/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"АСС"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33662185,69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8543800,56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5142721,00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6658554,71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6658554,71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6658554,71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1.2.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Обеспечение мероприятий по обслуживанию и модернизации системы оповещения населения города Покачи об опасностях ТАСЦО (договора на приобретение, поставку товара и оборудования, оказания услуг, выполнению работ) </w:t>
            </w:r>
            <w:hyperlink w:anchor="P347" w:history="1">
              <w:r>
                <w:rPr>
                  <w:color w:val="0000FF"/>
                </w:rPr>
                <w:t>(ц.п. 2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"АСС"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Обеспечение мероприятий по содержанию и модернизации Системы-112 (доукомплектации) </w:t>
            </w:r>
            <w:hyperlink w:anchor="P356" w:history="1">
              <w:r>
                <w:rPr>
                  <w:color w:val="0000FF"/>
                </w:rPr>
                <w:t>(ц.п. 3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ДГЗН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"АСС"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8909711,29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1396181,20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2504510,03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2504510,03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2504510,03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1.4.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Услуги по организации и обеспечению каналов связи IP YPN для объектов городской системы видеонаблюдения </w:t>
            </w:r>
            <w:hyperlink w:anchor="P365" w:history="1">
              <w:r>
                <w:rPr>
                  <w:color w:val="0000FF"/>
                </w:rPr>
                <w:t>(ц.п. 4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"АСС"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965824,45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160196,80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268542,55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268542,55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268542,55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Обеспечение </w:t>
            </w:r>
            <w:r>
              <w:lastRenderedPageBreak/>
              <w:t xml:space="preserve">мероприятий по обеспечению безопасности на водных объектах </w:t>
            </w:r>
            <w:hyperlink w:anchor="P374" w:history="1">
              <w:r>
                <w:rPr>
                  <w:color w:val="0000FF"/>
                </w:rPr>
                <w:t>(ц.п. 5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lastRenderedPageBreak/>
              <w:t xml:space="preserve">Профильный </w:t>
            </w:r>
            <w:r>
              <w:lastRenderedPageBreak/>
              <w:t>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"АСС"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947000,00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310000,00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310000,00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310000,00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1.6.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Обслуживание электронного документооборота </w:t>
            </w:r>
            <w:hyperlink w:anchor="P383" w:history="1">
              <w:r>
                <w:rPr>
                  <w:color w:val="0000FF"/>
                </w:rPr>
                <w:t>(ц.п. 6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ЧС; МКУ АСС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1.7.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Обеспечение и организация деятельности управления по вопросам безопасности, гражданской обороны и чрезвычайных ситуаций администрации города Покачи (Расходы на обеспечение деятельности и реализации функций) </w:t>
            </w:r>
            <w:hyperlink w:anchor="P392" w:history="1">
              <w:r>
                <w:rPr>
                  <w:color w:val="0000FF"/>
                </w:rPr>
                <w:t>(ц.п. 7 ст. 3)</w:t>
              </w:r>
            </w:hyperlink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 администрации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35611176,80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6853646,24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5271477,00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7828684,52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7828684,52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7828684,52</w:t>
            </w:r>
          </w:p>
        </w:tc>
      </w:tr>
      <w:tr w:rsidR="004066A6">
        <w:tc>
          <w:tcPr>
            <w:tcW w:w="4818" w:type="dxa"/>
            <w:gridSpan w:val="3"/>
            <w:vMerge w:val="restart"/>
          </w:tcPr>
          <w:p w:rsidR="004066A6" w:rsidRDefault="004066A6">
            <w:pPr>
              <w:pStyle w:val="ConsPlusNormal"/>
            </w:pPr>
            <w:r>
              <w:t>Итого по подпрограмме 1: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80095898,23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16970824,80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10414198,00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80095898,23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16970824,80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10414198,00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17570291,81</w:t>
            </w:r>
          </w:p>
        </w:tc>
      </w:tr>
      <w:tr w:rsidR="004066A6">
        <w:tc>
          <w:tcPr>
            <w:tcW w:w="14737" w:type="dxa"/>
            <w:gridSpan w:val="10"/>
          </w:tcPr>
          <w:p w:rsidR="004066A6" w:rsidRDefault="004066A6">
            <w:pPr>
              <w:pStyle w:val="ConsPlusNormal"/>
            </w:pPr>
            <w:bookmarkStart w:id="25" w:name="P792"/>
            <w:bookmarkEnd w:id="25"/>
            <w:r>
              <w:t>Подпрограмма 2. Профилактика правонарушений на территории муниципального образования город Покачи.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>Создание условий для общественных формирований правоохранительной направленности (общественные формирования, народные дружины, патрули, молодежные отряды и т.д.), материальное стимулирование граждан, участвующих в охране общественного порядка, пресечении преступлений и иных правонарушений (</w:t>
            </w:r>
            <w:hyperlink w:anchor="P411" w:history="1">
              <w:r>
                <w:rPr>
                  <w:color w:val="0000FF"/>
                </w:rPr>
                <w:t>ц.п. 1</w:t>
              </w:r>
            </w:hyperlink>
            <w:r>
              <w:t xml:space="preserve">, </w:t>
            </w:r>
            <w:hyperlink w:anchor="P420" w:history="1">
              <w:r>
                <w:rPr>
                  <w:color w:val="0000FF"/>
                </w:rPr>
                <w:t>2 ст. 3</w:t>
              </w:r>
            </w:hyperlink>
            <w:r>
              <w:t>)</w:t>
            </w:r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48400,00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48400,00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 администрации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282985,86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20742,86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21043,00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80400,00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 xml:space="preserve">Размещение (в том числе разработка проектов, приобретение, установка, монтаж, подключение) на автомобильных дорогах, на въездах и выездах из города систем фото-, видеофиксации нарушений правил дорожного движения, </w:t>
            </w:r>
            <w:r>
              <w:lastRenderedPageBreak/>
              <w:t>модернизация, обеспечение функционирования систем видеонаблюдения по направлению безопасности дорожного движения и информирования населения о системах, необходимости соблюдения правил дорожного движения (в том числе санкциях за их нарушение) с целью избежания детского дорожно-транспортного травматизма (</w:t>
            </w:r>
            <w:hyperlink w:anchor="P429" w:history="1">
              <w:r>
                <w:rPr>
                  <w:color w:val="0000FF"/>
                </w:rPr>
                <w:t>ц.п. 3</w:t>
              </w:r>
            </w:hyperlink>
            <w:r>
              <w:t xml:space="preserve"> - </w:t>
            </w:r>
            <w:hyperlink w:anchor="P447" w:history="1">
              <w:r>
                <w:rPr>
                  <w:color w:val="0000FF"/>
                </w:rPr>
                <w:t>5 ст. 3</w:t>
              </w:r>
            </w:hyperlink>
            <w:r>
              <w:t>)</w:t>
            </w:r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lastRenderedPageBreak/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 администрации города Покачи, МУ "УКС"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1078264,54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203264,54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125000,00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250000,00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>Электроснабжение объектов городской системы видеонаблюдения (</w:t>
            </w:r>
            <w:hyperlink w:anchor="P456" w:history="1">
              <w:r>
                <w:rPr>
                  <w:color w:val="0000FF"/>
                </w:rPr>
                <w:t>ц.п. 6</w:t>
              </w:r>
            </w:hyperlink>
            <w:r>
              <w:t xml:space="preserve"> - </w:t>
            </w:r>
            <w:hyperlink w:anchor="P465" w:history="1">
              <w:r>
                <w:rPr>
                  <w:color w:val="0000FF"/>
                </w:rPr>
                <w:t>7 ст. 3</w:t>
              </w:r>
            </w:hyperlink>
            <w:r>
              <w:t>)</w:t>
            </w:r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 администрации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19108,00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19108,00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 w:val="restart"/>
          </w:tcPr>
          <w:p w:rsidR="004066A6" w:rsidRDefault="004066A6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2551" w:type="dxa"/>
            <w:vMerge w:val="restart"/>
          </w:tcPr>
          <w:p w:rsidR="004066A6" w:rsidRDefault="004066A6">
            <w:pPr>
              <w:pStyle w:val="ConsPlusNormal"/>
            </w:pPr>
            <w:r>
              <w:t>Создание условий для деятельности субъектов профилактики наркомании (</w:t>
            </w:r>
            <w:hyperlink w:anchor="P474" w:history="1">
              <w:r>
                <w:rPr>
                  <w:color w:val="0000FF"/>
                </w:rPr>
                <w:t>ц.п. 8</w:t>
              </w:r>
            </w:hyperlink>
            <w:r>
              <w:t xml:space="preserve"> - </w:t>
            </w:r>
            <w:hyperlink w:anchor="P519" w:history="1">
              <w:r>
                <w:rPr>
                  <w:color w:val="0000FF"/>
                </w:rPr>
                <w:t xml:space="preserve">13 </w:t>
              </w:r>
              <w:r>
                <w:rPr>
                  <w:color w:val="0000FF"/>
                </w:rPr>
                <w:lastRenderedPageBreak/>
                <w:t>ст. 3</w:t>
              </w:r>
            </w:hyperlink>
            <w:r>
              <w:t>)</w:t>
            </w:r>
          </w:p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lastRenderedPageBreak/>
              <w:t>Профильный департамент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35000,00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510" w:type="dxa"/>
            <w:vMerge/>
          </w:tcPr>
          <w:p w:rsidR="004066A6" w:rsidRDefault="004066A6"/>
        </w:tc>
        <w:tc>
          <w:tcPr>
            <w:tcW w:w="2551" w:type="dxa"/>
            <w:vMerge/>
          </w:tcPr>
          <w:p w:rsidR="004066A6" w:rsidRDefault="004066A6"/>
        </w:tc>
        <w:tc>
          <w:tcPr>
            <w:tcW w:w="1757" w:type="dxa"/>
          </w:tcPr>
          <w:p w:rsidR="004066A6" w:rsidRDefault="004066A6">
            <w:pPr>
              <w:pStyle w:val="ConsPlusNormal"/>
            </w:pPr>
            <w:r>
              <w:t>У по ВБ, ГО и ЧС администрации города Покачи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Местный 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4818" w:type="dxa"/>
            <w:gridSpan w:val="3"/>
            <w:vMerge w:val="restart"/>
          </w:tcPr>
          <w:p w:rsidR="004066A6" w:rsidRDefault="004066A6">
            <w:pPr>
              <w:pStyle w:val="ConsPlusNormal"/>
            </w:pPr>
            <w:r>
              <w:lastRenderedPageBreak/>
              <w:t>Итого по подпрограмме 2: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163400,00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163400,00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1380358,40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243115,40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146043,00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Всего: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1543758,40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406515,40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146043,00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330400,00</w:t>
            </w:r>
          </w:p>
        </w:tc>
      </w:tr>
      <w:tr w:rsidR="004066A6">
        <w:tc>
          <w:tcPr>
            <w:tcW w:w="4818" w:type="dxa"/>
            <w:gridSpan w:val="3"/>
            <w:vMerge w:val="restart"/>
          </w:tcPr>
          <w:p w:rsidR="004066A6" w:rsidRDefault="004066A6">
            <w:pPr>
              <w:pStyle w:val="ConsPlusNormal"/>
            </w:pPr>
            <w:r>
              <w:t>Итого по муниципальной программе: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163400,00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163400,00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0,00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Бюджет МО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81476256,63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17213940,20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10560241,00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</w:tr>
      <w:tr w:rsidR="004066A6">
        <w:tc>
          <w:tcPr>
            <w:tcW w:w="4818" w:type="dxa"/>
            <w:gridSpan w:val="3"/>
            <w:vMerge/>
          </w:tcPr>
          <w:p w:rsidR="004066A6" w:rsidRDefault="004066A6"/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Всего: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81639656,63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17377340,20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10560241,00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  <w:tc>
          <w:tcPr>
            <w:tcW w:w="1417" w:type="dxa"/>
          </w:tcPr>
          <w:p w:rsidR="004066A6" w:rsidRDefault="004066A6">
            <w:pPr>
              <w:pStyle w:val="ConsPlusNormal"/>
              <w:jc w:val="center"/>
            </w:pPr>
            <w:r>
              <w:t>17900691,81</w:t>
            </w:r>
          </w:p>
        </w:tc>
      </w:tr>
    </w:tbl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jc w:val="both"/>
      </w:pPr>
    </w:p>
    <w:p w:rsidR="004066A6" w:rsidRDefault="004066A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14DB" w:rsidRDefault="00DD14DB">
      <w:bookmarkStart w:id="26" w:name="_GoBack"/>
      <w:bookmarkEnd w:id="26"/>
    </w:p>
    <w:sectPr w:rsidR="00DD14DB" w:rsidSect="00ED005E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6A6"/>
    <w:rsid w:val="004066A6"/>
    <w:rsid w:val="00754EBB"/>
    <w:rsid w:val="009958B0"/>
    <w:rsid w:val="00DD14DB"/>
    <w:rsid w:val="00E44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6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066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066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066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66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066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066A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066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066A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9BA01E2EC91D1AB67A9283184EF38212CBC7BDE96DD9D95312E6A88BE541PAF" TargetMode="External"/><Relationship Id="rId18" Type="http://schemas.openxmlformats.org/officeDocument/2006/relationships/hyperlink" Target="consultantplus://offline/ref=9BA01E2EC91D1AB67A929D15589FD51DCFCCE3E56EDEDA0D46B5AEDCBA4A8DF81DE7562F2BF95EED6CBB529046P9F" TargetMode="External"/><Relationship Id="rId26" Type="http://schemas.openxmlformats.org/officeDocument/2006/relationships/hyperlink" Target="consultantplus://offline/ref=9BA01E2EC91D1AB67A929D15589FD51DCFCCE3E56EDFD00C4EB5AEDCBA4A8DF81D4EP7F" TargetMode="External"/><Relationship Id="rId39" Type="http://schemas.openxmlformats.org/officeDocument/2006/relationships/hyperlink" Target="consultantplus://offline/ref=9BA01E2EC91D1AB67A9283184EF38212CBC7BDE06DD8D95312E6A88BE51A8BAD5DA7507A68BD52EB46PBF" TargetMode="External"/><Relationship Id="rId21" Type="http://schemas.openxmlformats.org/officeDocument/2006/relationships/hyperlink" Target="consultantplus://offline/ref=9BA01E2EC91D1AB67A9283184EF38212CBC7BDE06DD8D95312E6A88BE541PAF" TargetMode="External"/><Relationship Id="rId34" Type="http://schemas.openxmlformats.org/officeDocument/2006/relationships/hyperlink" Target="consultantplus://offline/ref=9BA01E2EC91D1AB67A9283184EF38212CBC7BFEB66DCD95312E6A88BE51A8BAD5DA7507A68BD53ED46P9F" TargetMode="External"/><Relationship Id="rId42" Type="http://schemas.openxmlformats.org/officeDocument/2006/relationships/hyperlink" Target="consultantplus://offline/ref=9BA01E2EC91D1AB67A9283184EF38212CBC7BDE06DD8D95312E6A88BE51A8BAD5DA7507A68BD5AE546PEF" TargetMode="External"/><Relationship Id="rId47" Type="http://schemas.openxmlformats.org/officeDocument/2006/relationships/hyperlink" Target="consultantplus://offline/ref=9BA01E2EC91D1AB67A9283184EF38212CBC7BCE967DED95312E6A88BE51A8BAD5DA7507A68BC54E546P8F" TargetMode="External"/><Relationship Id="rId50" Type="http://schemas.openxmlformats.org/officeDocument/2006/relationships/hyperlink" Target="consultantplus://offline/ref=9BA01E2EC91D1AB67A9283184EF38212CBC7BFEB66DCD95312E6A88BE51A8BAD5DA7507A68BD53ED46P9F" TargetMode="External"/><Relationship Id="rId55" Type="http://schemas.openxmlformats.org/officeDocument/2006/relationships/hyperlink" Target="consultantplus://offline/ref=9BA01E2EC91D1AB67A929D15589FD51DCFCCE3E569DEDB004AB9F3D6B21381FA41PAF" TargetMode="External"/><Relationship Id="rId7" Type="http://schemas.openxmlformats.org/officeDocument/2006/relationships/hyperlink" Target="consultantplus://offline/ref=9BA01E2EC91D1AB67A929D15589FD51DCFCCE3E56EDDDA074DB4AEDCBA4A8DF81DE7562F2BF95EED6CBB529446PD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BA01E2EC91D1AB67A929D15589FD51DCFCCE3E56EDFD00C4EB5AEDCBA4A8DF81D4EP7F" TargetMode="External"/><Relationship Id="rId20" Type="http://schemas.openxmlformats.org/officeDocument/2006/relationships/hyperlink" Target="consultantplus://offline/ref=9BA01E2EC91D1AB67A929D15589FD51DCFCCE3E56EDFD20046B7AEDCBA4A8DF81DE7562F2BF95EED6CBB529446PFF" TargetMode="External"/><Relationship Id="rId29" Type="http://schemas.openxmlformats.org/officeDocument/2006/relationships/hyperlink" Target="consultantplus://offline/ref=9BA01E2EC91D1AB67A929D15589FD51DCFCCE3E56EDFD60C48B6AEDCBA4A8DF81D4EP7F" TargetMode="External"/><Relationship Id="rId41" Type="http://schemas.openxmlformats.org/officeDocument/2006/relationships/hyperlink" Target="consultantplus://offline/ref=9BA01E2EC91D1AB67A929D15589FD51DCFCCE3E56EDED70D47B5AEDCBA4A8DF81DE7562F2BF95EED6CBB579446P9F" TargetMode="External"/><Relationship Id="rId54" Type="http://schemas.openxmlformats.org/officeDocument/2006/relationships/hyperlink" Target="consultantplus://offline/ref=9BA01E2EC91D1AB67A9283184EF38212CBC7BFEB66DCD95312E6A88BE51A8BAD5DA7507A68BD53ED46P9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BA01E2EC91D1AB67A929D15589FD51DCFCCE3E56EDDD6074EB7AEDCBA4A8DF81DE7562F2BF95EED6CBB529446PDF" TargetMode="External"/><Relationship Id="rId11" Type="http://schemas.openxmlformats.org/officeDocument/2006/relationships/hyperlink" Target="consultantplus://offline/ref=9BA01E2EC91D1AB67A9283184EF38212CBC7BDE06DD8D95312E6A88BE541PAF" TargetMode="External"/><Relationship Id="rId24" Type="http://schemas.openxmlformats.org/officeDocument/2006/relationships/hyperlink" Target="consultantplus://offline/ref=9BA01E2EC91D1AB67A9283184EF38212CBC7BDE167DDD95312E6A88BE541PAF" TargetMode="External"/><Relationship Id="rId32" Type="http://schemas.openxmlformats.org/officeDocument/2006/relationships/hyperlink" Target="consultantplus://offline/ref=9BA01E2EC91D1AB67A929D15589FD51DCFCCE3E56AD9D10D4BB9F3D6B21381FA41PAF" TargetMode="External"/><Relationship Id="rId37" Type="http://schemas.openxmlformats.org/officeDocument/2006/relationships/hyperlink" Target="consultantplus://offline/ref=9BA01E2EC91D1AB67A9283184EF38212CBC7BDE06DD8D95312E6A88BE51A8BAD5DA750786F4BPBF" TargetMode="External"/><Relationship Id="rId40" Type="http://schemas.openxmlformats.org/officeDocument/2006/relationships/hyperlink" Target="consultantplus://offline/ref=9BA01E2EC91D1AB67A929D15589FD51DCFCCE3E56AD4D10C4CB9F3D6B21381FA1AE809382CB052EC6CBB5349P4F" TargetMode="External"/><Relationship Id="rId45" Type="http://schemas.openxmlformats.org/officeDocument/2006/relationships/hyperlink" Target="consultantplus://offline/ref=9BA01E2EC91D1AB67A9283184EF38212CBC7BCE967DED95312E6A88BE51A8BAD5DA7507D6BBB45P0F" TargetMode="External"/><Relationship Id="rId53" Type="http://schemas.openxmlformats.org/officeDocument/2006/relationships/hyperlink" Target="consultantplus://offline/ref=9BA01E2EC91D1AB67A9283184EF38212CBC7BFEB66DCD95312E6A88BE51A8BAD5DA7507A68BD53ED46P9F" TargetMode="External"/><Relationship Id="rId58" Type="http://schemas.openxmlformats.org/officeDocument/2006/relationships/hyperlink" Target="consultantplus://offline/ref=9BA01E2EC91D1AB67A9283184EF38212CBC7BFEB66DCD95312E6A88BE51A8BAD5DA7507A68BD53ED46P9F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9BA01E2EC91D1AB67A929D15589FD51DCFCCE3E56EDFD0024CB5AEDCBA4A8DF81D4EP7F" TargetMode="External"/><Relationship Id="rId23" Type="http://schemas.openxmlformats.org/officeDocument/2006/relationships/hyperlink" Target="consultantplus://offline/ref=9BA01E2EC91D1AB67A9283184EF38212CBC7BDE96DD9D95312E6A88BE541PAF" TargetMode="External"/><Relationship Id="rId28" Type="http://schemas.openxmlformats.org/officeDocument/2006/relationships/hyperlink" Target="consultantplus://offline/ref=9BA01E2EC91D1AB67A929D15589FD51DCFCCE3E56EDFD0024CB5AEDCBA4A8DF81DE7562F2BF95EED6CBB529446P0F" TargetMode="External"/><Relationship Id="rId36" Type="http://schemas.openxmlformats.org/officeDocument/2006/relationships/hyperlink" Target="consultantplus://offline/ref=9BA01E2EC91D1AB67A9283184EF38212C8C0BBEE6AD5D95312E6A88BE541PAF" TargetMode="External"/><Relationship Id="rId49" Type="http://schemas.openxmlformats.org/officeDocument/2006/relationships/hyperlink" Target="consultantplus://offline/ref=9BA01E2EC91D1AB67A9283184EF38212CBC7BFEB66DCD95312E6A88BE51A8BAD5DA7507A68BD53ED46P9F" TargetMode="External"/><Relationship Id="rId57" Type="http://schemas.openxmlformats.org/officeDocument/2006/relationships/hyperlink" Target="consultantplus://offline/ref=9BA01E2EC91D1AB67A9283184EF38212CBC7BFEB66DCD95312E6A88BE51A8BAD5DA7507A68BD53ED46P9F" TargetMode="External"/><Relationship Id="rId61" Type="http://schemas.openxmlformats.org/officeDocument/2006/relationships/theme" Target="theme/theme1.xml"/><Relationship Id="rId10" Type="http://schemas.openxmlformats.org/officeDocument/2006/relationships/hyperlink" Target="consultantplus://offline/ref=9BA01E2EC91D1AB67A929D15589FD51DCFCCE3E56EDFD20046B7AEDCBA4A8DF81DE7562F2BF95EED6CBB529446PDF" TargetMode="External"/><Relationship Id="rId19" Type="http://schemas.openxmlformats.org/officeDocument/2006/relationships/hyperlink" Target="consultantplus://offline/ref=9BA01E2EC91D1AB67A929D15589FD51DCFCCE3E56EDFD20046B7AEDCBA4A8DF81DE7562F2BF95EED6CBB529446PEF" TargetMode="External"/><Relationship Id="rId31" Type="http://schemas.openxmlformats.org/officeDocument/2006/relationships/hyperlink" Target="consultantplus://offline/ref=9BA01E2EC91D1AB67A929D15589FD51DCFCCE3E56EDDD3054FB2AEDCBA4A8DF81D4EP7F" TargetMode="External"/><Relationship Id="rId44" Type="http://schemas.openxmlformats.org/officeDocument/2006/relationships/hyperlink" Target="consultantplus://offline/ref=9BA01E2EC91D1AB67A9283184EF38212CBC7BCE967DED95312E6A88BE51A8BAD5DA7507F6DB945PBF" TargetMode="External"/><Relationship Id="rId52" Type="http://schemas.openxmlformats.org/officeDocument/2006/relationships/hyperlink" Target="consultantplus://offline/ref=9BA01E2EC91D1AB67A929D15589FD51DCFCCE3E567D5D00149B9F3D6B21381FA1AE809382CB052EC6CBB5249PDF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BA01E2EC91D1AB67A929D15589FD51DCFCCE3E56EDEDB0D4EBBAEDCBA4A8DF81DE7562F2BF95EED6CBB529446PDF" TargetMode="External"/><Relationship Id="rId14" Type="http://schemas.openxmlformats.org/officeDocument/2006/relationships/hyperlink" Target="consultantplus://offline/ref=9BA01E2EC91D1AB67A929D15589FD51DCFCCE3E56EDDD5024BB5AEDCBA4A8DF81D4EP7F" TargetMode="External"/><Relationship Id="rId22" Type="http://schemas.openxmlformats.org/officeDocument/2006/relationships/hyperlink" Target="consultantplus://offline/ref=9BA01E2EC91D1AB67A9283184EF38212CBC7BDE96DDDD95312E6A88BE541PAF" TargetMode="External"/><Relationship Id="rId27" Type="http://schemas.openxmlformats.org/officeDocument/2006/relationships/hyperlink" Target="consultantplus://offline/ref=9BA01E2EC91D1AB67A929D15589FD51DCFCCE3E56EDDD5024BB5AEDCBA4A8DF81D4EP7F" TargetMode="External"/><Relationship Id="rId30" Type="http://schemas.openxmlformats.org/officeDocument/2006/relationships/hyperlink" Target="consultantplus://offline/ref=9BA01E2EC91D1AB67A929D15589FD51DCFCCE3E56EDCD60548B0AEDCBA4A8DF81D4EP7F" TargetMode="External"/><Relationship Id="rId35" Type="http://schemas.openxmlformats.org/officeDocument/2006/relationships/hyperlink" Target="consultantplus://offline/ref=9BA01E2EC91D1AB67A929D1C4198D51DCFCCE3E56DD9D70749B9F3D6B21381FA41PAF" TargetMode="External"/><Relationship Id="rId43" Type="http://schemas.openxmlformats.org/officeDocument/2006/relationships/hyperlink" Target="consultantplus://offline/ref=9BA01E2EC91D1AB67A929D15589FD51DCFCCE3E567D5D40D4FB9F3D6B21381FA41PAF" TargetMode="External"/><Relationship Id="rId48" Type="http://schemas.openxmlformats.org/officeDocument/2006/relationships/hyperlink" Target="consultantplus://offline/ref=9BA01E2EC91D1AB67A9283184EF38212CBC7BFEB66DCD95312E6A88BE51A8BAD5DA7507A68BD53ED46P9F" TargetMode="External"/><Relationship Id="rId56" Type="http://schemas.openxmlformats.org/officeDocument/2006/relationships/hyperlink" Target="consultantplus://offline/ref=9BA01E2EC91D1AB67A9283184EF38212CBC7BFEB66DCD95312E6A88BE51A8BAD5DA7507A68BD53ED46P9F" TargetMode="External"/><Relationship Id="rId8" Type="http://schemas.openxmlformats.org/officeDocument/2006/relationships/hyperlink" Target="consultantplus://offline/ref=9BA01E2EC91D1AB67A929D15589FD51DCFCCE3E56EDED30748B5AEDCBA4A8DF81DE7562F2BF95EED6CBB529446PDF" TargetMode="External"/><Relationship Id="rId51" Type="http://schemas.openxmlformats.org/officeDocument/2006/relationships/hyperlink" Target="consultantplus://offline/ref=9BA01E2EC91D1AB67A9283184EF38212CBC7BDE06DD8D95312E6A88BE541PA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9BA01E2EC91D1AB67A9283184EF38212CBC7BDE96DDDD95312E6A88BE541PAF" TargetMode="External"/><Relationship Id="rId17" Type="http://schemas.openxmlformats.org/officeDocument/2006/relationships/hyperlink" Target="consultantplus://offline/ref=9BA01E2EC91D1AB67A929D15589FD51DCFCCE3E56EDFD60C48B6AEDCBA4A8DF81D4EP7F" TargetMode="External"/><Relationship Id="rId25" Type="http://schemas.openxmlformats.org/officeDocument/2006/relationships/hyperlink" Target="consultantplus://offline/ref=9BA01E2EC91D1AB67A9283184EF38212C8C1B8E867DDD95312E6A88BE541PAF" TargetMode="External"/><Relationship Id="rId33" Type="http://schemas.openxmlformats.org/officeDocument/2006/relationships/hyperlink" Target="consultantplus://offline/ref=9BA01E2EC91D1AB67A9283184EF38212CBC7BFEB66DCD95312E6A88BE51A8BAD5DA7507A68BD53ED46P9F" TargetMode="External"/><Relationship Id="rId38" Type="http://schemas.openxmlformats.org/officeDocument/2006/relationships/hyperlink" Target="consultantplus://offline/ref=9BA01E2EC91D1AB67A929D15589FD51DCFCCE3E56EDEDB0D4EB1AEDCBA4A8DF81DE7562F2BF95EED6CBB529546PCF" TargetMode="External"/><Relationship Id="rId46" Type="http://schemas.openxmlformats.org/officeDocument/2006/relationships/hyperlink" Target="consultantplus://offline/ref=9BA01E2EC91D1AB67A9283184EF38212CBC7BCE967DED95312E6A88BE51A8BAD5DA75079684BP9F" TargetMode="External"/><Relationship Id="rId59" Type="http://schemas.openxmlformats.org/officeDocument/2006/relationships/hyperlink" Target="consultantplus://offline/ref=9BA01E2EC91D1AB67A9283184EF38212CBC7BFEB66DCD95312E6A88BE51A8BAD5DA7507A68BD53ED46P9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31</Pages>
  <Words>10521</Words>
  <Characters>59972</Characters>
  <Application>Microsoft Office Word</Application>
  <DocSecurity>0</DocSecurity>
  <Lines>499</Lines>
  <Paragraphs>140</Paragraphs>
  <ScaleCrop>false</ScaleCrop>
  <Company/>
  <LinksUpToDate>false</LinksUpToDate>
  <CharactersWithSpaces>70353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 Целуйко</dc:creator>
  <cp:lastModifiedBy>Лилия Анатольевна Целуйко</cp:lastModifiedBy>
  <cp:revision>1</cp:revision>
  <dcterms:created xsi:type="dcterms:W3CDTF">2016-08-05T05:15:00Z</dcterms:created>
  <dcterms:modified xsi:type="dcterms:W3CDTF">2016-08-05T05:18:00Z</dcterms:modified>
</cp:coreProperties>
</file>